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485813F0" w:rsidR="005179A6" w:rsidRPr="003F3C34" w:rsidRDefault="005179A6" w:rsidP="003F3C34">
      <w:pPr>
        <w:tabs>
          <w:tab w:val="left" w:pos="1985"/>
        </w:tabs>
        <w:spacing w:after="0"/>
        <w:ind w:left="0" w:firstLine="0"/>
        <w:rPr>
          <w:rFonts w:ascii="Arial" w:eastAsia="맑은 고딕" w:hAnsi="Arial" w:cs="Arial"/>
          <w:b/>
          <w:bCs/>
          <w:sz w:val="28"/>
        </w:rPr>
      </w:pPr>
      <w:r w:rsidRPr="003F3C34">
        <w:rPr>
          <w:rFonts w:ascii="Arial" w:hAnsi="Arial" w:cs="Arial"/>
          <w:b/>
          <w:bCs/>
          <w:sz w:val="28"/>
        </w:rPr>
        <w:t>3GPP TSG RAN WG</w:t>
      </w:r>
      <w:r w:rsidRPr="003F3C34">
        <w:rPr>
          <w:rFonts w:ascii="Arial" w:eastAsia="맑은 고딕" w:hAnsi="Arial" w:cs="Arial" w:hint="eastAsia"/>
          <w:b/>
          <w:bCs/>
          <w:sz w:val="28"/>
        </w:rPr>
        <w:t xml:space="preserve">1 Meeting </w:t>
      </w:r>
      <w:r w:rsidRPr="003F3C34">
        <w:rPr>
          <w:rFonts w:ascii="Arial" w:eastAsia="맑은 고딕" w:hAnsi="Arial" w:cs="Arial"/>
          <w:b/>
          <w:bCs/>
          <w:sz w:val="28"/>
        </w:rPr>
        <w:t>#</w:t>
      </w:r>
      <w:r w:rsidR="002275DA" w:rsidRPr="003F3C34">
        <w:rPr>
          <w:rFonts w:ascii="Arial" w:eastAsia="맑은 고딕" w:hAnsi="Arial" w:cs="Arial"/>
          <w:b/>
          <w:bCs/>
          <w:sz w:val="28"/>
        </w:rPr>
        <w:t>9</w:t>
      </w:r>
      <w:r w:rsidR="003F3C34" w:rsidRPr="003F3C34">
        <w:rPr>
          <w:rFonts w:ascii="Arial" w:eastAsia="맑은 고딕" w:hAnsi="Arial" w:cs="Arial"/>
          <w:b/>
          <w:bCs/>
          <w:sz w:val="28"/>
        </w:rPr>
        <w:t>5</w:t>
      </w:r>
      <w:r w:rsidRPr="003F3C34">
        <w:rPr>
          <w:rFonts w:ascii="Arial" w:eastAsia="맑은 고딕" w:hAnsi="Arial" w:cs="Arial" w:hint="eastAsia"/>
          <w:b/>
          <w:bCs/>
          <w:sz w:val="28"/>
        </w:rPr>
        <w:t xml:space="preserve">         </w:t>
      </w:r>
      <w:r w:rsidR="002275DA"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00705271" w:rsidRPr="003F3C34">
        <w:rPr>
          <w:rFonts w:ascii="Arial" w:eastAsia="맑은 고딕" w:hAnsi="Arial" w:cs="Arial"/>
          <w:b/>
          <w:bCs/>
          <w:sz w:val="28"/>
        </w:rPr>
        <w:tab/>
      </w:r>
      <w:r w:rsidR="00EF59A0" w:rsidRPr="003F3C34">
        <w:rPr>
          <w:rFonts w:ascii="Arial" w:eastAsia="맑은 고딕" w:hAnsi="Arial" w:cs="Arial"/>
          <w:b/>
          <w:bCs/>
          <w:sz w:val="28"/>
        </w:rPr>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00CD19A5" w:rsidRPr="003F3C34">
        <w:rPr>
          <w:rFonts w:ascii="Arial" w:hAnsi="Arial" w:cs="Arial"/>
          <w:b/>
          <w:bCs/>
          <w:sz w:val="28"/>
        </w:rPr>
        <w:t>R1-</w:t>
      </w:r>
      <w:r w:rsidR="00EF59A0" w:rsidRPr="003F3C34">
        <w:rPr>
          <w:rFonts w:ascii="Arial" w:hAnsi="Arial" w:cs="Arial"/>
          <w:b/>
          <w:bCs/>
          <w:sz w:val="28"/>
        </w:rPr>
        <w:t>181</w:t>
      </w:r>
      <w:r w:rsidR="00EE2E7E">
        <w:rPr>
          <w:rFonts w:ascii="Arial" w:hAnsi="Arial" w:cs="Arial"/>
          <w:b/>
          <w:bCs/>
          <w:sz w:val="28"/>
        </w:rPr>
        <w:t>2574</w:t>
      </w:r>
    </w:p>
    <w:p w14:paraId="7F9AD9F1" w14:textId="356D24C7" w:rsidR="00A85A84" w:rsidRPr="003F3C34" w:rsidRDefault="003F3C34" w:rsidP="003F3C34">
      <w:pPr>
        <w:tabs>
          <w:tab w:val="center" w:pos="4536"/>
          <w:tab w:val="right" w:pos="9072"/>
        </w:tabs>
        <w:spacing w:before="0"/>
        <w:ind w:left="284"/>
        <w:jc w:val="left"/>
        <w:rPr>
          <w:rFonts w:ascii="Arial" w:eastAsia="맑은 고딕" w:hAnsi="Arial" w:cs="Arial"/>
          <w:b/>
          <w:bCs/>
          <w:sz w:val="28"/>
        </w:rPr>
      </w:pPr>
      <w:r w:rsidRPr="003F3C34">
        <w:rPr>
          <w:rFonts w:ascii="Arial" w:hAnsi="Arial" w:cs="Arial"/>
          <w:b/>
          <w:bCs/>
          <w:sz w:val="28"/>
          <w:lang w:eastAsia="ja-JP"/>
        </w:rPr>
        <w:t>Spokane, USA, November 12</w:t>
      </w:r>
      <w:r w:rsidRPr="003F3C34">
        <w:rPr>
          <w:rFonts w:ascii="Arial" w:hAnsi="Arial" w:cs="Arial"/>
          <w:b/>
          <w:bCs/>
          <w:sz w:val="28"/>
          <w:vertAlign w:val="superscript"/>
          <w:lang w:eastAsia="ja-JP"/>
        </w:rPr>
        <w:t>th</w:t>
      </w:r>
      <w:r w:rsidRPr="003F3C34">
        <w:rPr>
          <w:rFonts w:ascii="Arial" w:hAnsi="Arial" w:cs="Arial"/>
          <w:b/>
          <w:bCs/>
          <w:sz w:val="28"/>
          <w:lang w:eastAsia="ja-JP"/>
        </w:rPr>
        <w:t xml:space="preserve"> – 16</w:t>
      </w:r>
      <w:r w:rsidRPr="003F3C34">
        <w:rPr>
          <w:rFonts w:ascii="Arial" w:hAnsi="Arial" w:cs="Arial"/>
          <w:b/>
          <w:bCs/>
          <w:sz w:val="28"/>
          <w:vertAlign w:val="superscript"/>
          <w:lang w:eastAsia="ja-JP"/>
        </w:rPr>
        <w:t>th</w:t>
      </w:r>
      <w:r w:rsidRPr="003F3C34">
        <w:rPr>
          <w:rFonts w:ascii="Arial" w:hAnsi="Arial" w:cs="Arial"/>
          <w:b/>
          <w:bCs/>
          <w:sz w:val="28"/>
          <w:lang w:eastAsia="ja-JP"/>
        </w:rPr>
        <w:t>, 2018</w:t>
      </w:r>
    </w:p>
    <w:p w14:paraId="6E4462CD" w14:textId="757BE2DC" w:rsidR="00C238EE" w:rsidRPr="003F3C34" w:rsidRDefault="003C5E2A" w:rsidP="00194092">
      <w:pPr>
        <w:tabs>
          <w:tab w:val="left" w:pos="1985"/>
        </w:tabs>
        <w:spacing w:after="0"/>
        <w:ind w:left="0" w:firstLine="0"/>
        <w:rPr>
          <w:rFonts w:ascii="Arial" w:eastAsia="맑은 고딕" w:hAnsi="Arial"/>
          <w:sz w:val="24"/>
          <w:lang w:val="en-US" w:eastAsia="ko-KR"/>
        </w:rPr>
      </w:pPr>
      <w:r w:rsidRPr="003F3C34">
        <w:rPr>
          <w:rFonts w:ascii="Arial" w:hAnsi="Arial"/>
          <w:b/>
          <w:sz w:val="24"/>
          <w:lang w:val="en-US"/>
        </w:rPr>
        <w:t>Agenda Item:</w:t>
      </w:r>
      <w:r w:rsidRPr="003F3C34">
        <w:rPr>
          <w:rFonts w:ascii="Arial" w:hAnsi="Arial"/>
          <w:sz w:val="24"/>
          <w:lang w:val="en-US"/>
        </w:rPr>
        <w:tab/>
      </w:r>
      <w:r w:rsidR="00155024" w:rsidRPr="003F3C34">
        <w:rPr>
          <w:rFonts w:ascii="Arial" w:eastAsia="맑은 고딕" w:hAnsi="Arial"/>
          <w:sz w:val="24"/>
          <w:lang w:val="en-US" w:eastAsia="ko-KR"/>
        </w:rPr>
        <w:t>7.</w:t>
      </w:r>
      <w:r w:rsidR="002924F7" w:rsidRPr="003F3C34">
        <w:rPr>
          <w:rFonts w:ascii="Arial" w:eastAsia="맑은 고딕" w:hAnsi="Arial"/>
          <w:sz w:val="24"/>
          <w:lang w:val="en-US" w:eastAsia="ko-KR"/>
        </w:rPr>
        <w:t>2</w:t>
      </w:r>
      <w:r w:rsidR="00705271" w:rsidRPr="003F3C34">
        <w:rPr>
          <w:rFonts w:ascii="Arial" w:eastAsia="맑은 고딕" w:hAnsi="Arial"/>
          <w:sz w:val="24"/>
          <w:lang w:val="en-US" w:eastAsia="ko-KR"/>
        </w:rPr>
        <w:t>.</w:t>
      </w:r>
      <w:r w:rsidR="00EE2E7E">
        <w:rPr>
          <w:rFonts w:ascii="Arial" w:eastAsia="맑은 고딕" w:hAnsi="Arial"/>
          <w:sz w:val="24"/>
          <w:lang w:val="en-US" w:eastAsia="ko-KR"/>
        </w:rPr>
        <w:t>6</w:t>
      </w:r>
      <w:r w:rsidR="00705271" w:rsidRPr="003F3C34">
        <w:rPr>
          <w:rFonts w:ascii="Arial" w:eastAsia="맑은 고딕" w:hAnsi="Arial"/>
          <w:sz w:val="24"/>
          <w:lang w:val="en-US" w:eastAsia="ko-KR"/>
        </w:rPr>
        <w:t>.</w:t>
      </w:r>
      <w:r w:rsidR="002924F7" w:rsidRPr="003F3C34">
        <w:rPr>
          <w:rFonts w:ascii="Arial" w:eastAsia="맑은 고딕" w:hAnsi="Arial"/>
          <w:sz w:val="24"/>
          <w:lang w:val="en-US" w:eastAsia="ko-KR"/>
        </w:rPr>
        <w:t>1</w:t>
      </w:r>
      <w:r w:rsidR="00EE2E7E">
        <w:rPr>
          <w:rFonts w:ascii="Arial" w:eastAsia="맑은 고딕" w:hAnsi="Arial"/>
          <w:sz w:val="24"/>
          <w:lang w:val="en-US" w:eastAsia="ko-KR"/>
        </w:rPr>
        <w:t>.3</w:t>
      </w:r>
    </w:p>
    <w:p w14:paraId="508F3C58" w14:textId="612544DB" w:rsidR="003C5E2A" w:rsidRPr="003F3C34" w:rsidRDefault="003C5E2A" w:rsidP="008F76BA">
      <w:pPr>
        <w:tabs>
          <w:tab w:val="left" w:pos="1985"/>
        </w:tabs>
        <w:spacing w:after="0"/>
        <w:ind w:left="0" w:firstLine="0"/>
        <w:rPr>
          <w:rFonts w:ascii="Arial" w:eastAsia="바탕" w:hAnsi="Arial"/>
          <w:sz w:val="24"/>
          <w:lang w:eastAsia="ko-KR"/>
        </w:rPr>
      </w:pPr>
      <w:r w:rsidRPr="003F3C34">
        <w:rPr>
          <w:rFonts w:ascii="Arial" w:hAnsi="Arial"/>
          <w:b/>
          <w:sz w:val="24"/>
        </w:rPr>
        <w:t xml:space="preserve">Source: </w:t>
      </w:r>
      <w:r w:rsidRPr="003F3C34">
        <w:rPr>
          <w:rFonts w:ascii="Arial" w:hAnsi="Arial"/>
          <w:b/>
          <w:sz w:val="24"/>
        </w:rPr>
        <w:tab/>
      </w:r>
      <w:r w:rsidRPr="003F3C34">
        <w:rPr>
          <w:rFonts w:ascii="Arial" w:eastAsia="바탕" w:hAnsi="Arial" w:hint="eastAsia"/>
          <w:sz w:val="24"/>
          <w:lang w:eastAsia="ko-KR"/>
        </w:rPr>
        <w:t>LG Electronics</w:t>
      </w:r>
      <w:r w:rsidR="00441FCA" w:rsidRPr="003F3C34">
        <w:rPr>
          <w:rFonts w:ascii="Arial" w:eastAsia="바탕" w:hAnsi="Arial"/>
          <w:sz w:val="24"/>
          <w:lang w:eastAsia="ko-KR"/>
        </w:rPr>
        <w:t xml:space="preserve"> </w:t>
      </w:r>
    </w:p>
    <w:p w14:paraId="220AEF23" w14:textId="236A6C7B" w:rsidR="003C5E2A" w:rsidRPr="003F3C34" w:rsidRDefault="003C5E2A" w:rsidP="008F76BA">
      <w:pPr>
        <w:tabs>
          <w:tab w:val="left" w:pos="1985"/>
        </w:tabs>
        <w:spacing w:after="0"/>
        <w:ind w:left="0" w:firstLine="0"/>
        <w:rPr>
          <w:rFonts w:ascii="Arial" w:eastAsiaTheme="minorEastAsia" w:hAnsi="Arial" w:cs="Arial"/>
          <w:sz w:val="24"/>
          <w:szCs w:val="24"/>
          <w:lang w:val="en-US" w:eastAsia="ko-KR"/>
        </w:rPr>
      </w:pPr>
      <w:r w:rsidRPr="003F3C34">
        <w:rPr>
          <w:rFonts w:ascii="Arial" w:hAnsi="Arial"/>
          <w:b/>
          <w:sz w:val="24"/>
        </w:rPr>
        <w:t>Title:</w:t>
      </w:r>
      <w:r w:rsidRPr="003F3C34">
        <w:rPr>
          <w:rFonts w:ascii="Arial" w:hAnsi="Arial"/>
          <w:sz w:val="24"/>
        </w:rPr>
        <w:t xml:space="preserve"> </w:t>
      </w:r>
      <w:r w:rsidRPr="003F3C34">
        <w:rPr>
          <w:rFonts w:ascii="Arial" w:hAnsi="Arial"/>
          <w:sz w:val="24"/>
        </w:rPr>
        <w:tab/>
      </w:r>
      <w:r w:rsidR="00EE2E7E">
        <w:rPr>
          <w:rFonts w:ascii="Arial" w:hAnsi="Arial"/>
          <w:sz w:val="24"/>
        </w:rPr>
        <w:t>PUSCH enhancements for NR URLLC</w:t>
      </w:r>
    </w:p>
    <w:p w14:paraId="1884CC29" w14:textId="77777777" w:rsidR="00152C02" w:rsidRPr="003F3C34" w:rsidRDefault="003C5E2A" w:rsidP="008F76BA">
      <w:pPr>
        <w:pBdr>
          <w:bottom w:val="single" w:sz="12" w:space="1" w:color="auto"/>
        </w:pBdr>
        <w:tabs>
          <w:tab w:val="left" w:pos="1985"/>
        </w:tabs>
        <w:ind w:left="0" w:firstLine="0"/>
        <w:rPr>
          <w:rFonts w:ascii="Arial" w:eastAsia="바탕" w:hAnsi="Arial"/>
          <w:sz w:val="24"/>
          <w:lang w:eastAsia="ko-KR"/>
        </w:rPr>
      </w:pPr>
      <w:r w:rsidRPr="003F3C34">
        <w:rPr>
          <w:rFonts w:ascii="Arial" w:hAnsi="Arial"/>
          <w:b/>
          <w:sz w:val="24"/>
        </w:rPr>
        <w:t>Document for:</w:t>
      </w:r>
      <w:r w:rsidRPr="003F3C34">
        <w:rPr>
          <w:rFonts w:ascii="Arial" w:hAnsi="Arial"/>
          <w:sz w:val="24"/>
        </w:rPr>
        <w:tab/>
      </w:r>
      <w:r w:rsidRPr="003F3C3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sidRPr="003F3C34">
        <w:rPr>
          <w:rFonts w:ascii="Arial" w:eastAsia="바탕" w:hAnsi="Arial" w:hint="eastAsia"/>
          <w:sz w:val="24"/>
          <w:lang w:eastAsia="ko-KR"/>
        </w:rPr>
        <w:t xml:space="preserve"> and decision</w:t>
      </w:r>
    </w:p>
    <w:p w14:paraId="39990E72" w14:textId="77777777" w:rsidR="00095BF5" w:rsidRPr="003F3C34" w:rsidRDefault="00095BF5" w:rsidP="003A5BEE">
      <w:pPr>
        <w:pStyle w:val="10"/>
        <w:numPr>
          <w:ilvl w:val="0"/>
          <w:numId w:val="2"/>
        </w:numPr>
        <w:rPr>
          <w:rFonts w:eastAsia="바탕" w:cs="Arial"/>
          <w:b/>
          <w:lang w:eastAsia="ko-KR"/>
        </w:rPr>
      </w:pPr>
      <w:r w:rsidRPr="003F3C34">
        <w:rPr>
          <w:rFonts w:eastAsia="바탕" w:cs="Arial"/>
          <w:b/>
          <w:lang w:eastAsia="ko-KR"/>
        </w:rPr>
        <w:t>Introduction</w:t>
      </w:r>
    </w:p>
    <w:p w14:paraId="62E2528E" w14:textId="3006E804" w:rsidR="0086708F" w:rsidRPr="000179EC" w:rsidRDefault="003F3C34" w:rsidP="00AC22EF">
      <w:pPr>
        <w:ind w:left="0" w:firstLine="0"/>
        <w:rPr>
          <w:rFonts w:eastAsiaTheme="minorEastAsia"/>
          <w:sz w:val="22"/>
          <w:szCs w:val="22"/>
          <w:lang w:eastAsia="ko-KR"/>
        </w:rPr>
      </w:pPr>
      <w:r w:rsidRPr="000179EC">
        <w:rPr>
          <w:rFonts w:eastAsiaTheme="minorEastAsia" w:hint="eastAsia"/>
          <w:sz w:val="22"/>
          <w:szCs w:val="22"/>
          <w:lang w:eastAsia="ko-KR"/>
        </w:rPr>
        <w:t xml:space="preserve">In </w:t>
      </w:r>
      <w:r w:rsidR="003468F7" w:rsidRPr="000179EC">
        <w:rPr>
          <w:rFonts w:eastAsiaTheme="minorEastAsia"/>
          <w:sz w:val="22"/>
          <w:szCs w:val="22"/>
          <w:lang w:eastAsia="ko-KR"/>
        </w:rPr>
        <w:t xml:space="preserve">previous </w:t>
      </w:r>
      <w:r w:rsidRPr="000179EC">
        <w:rPr>
          <w:rFonts w:eastAsiaTheme="minorEastAsia" w:hint="eastAsia"/>
          <w:sz w:val="22"/>
          <w:szCs w:val="22"/>
          <w:lang w:eastAsia="ko-KR"/>
        </w:rPr>
        <w:t>RAN1 meeting</w:t>
      </w:r>
      <w:r w:rsidR="003468F7" w:rsidRPr="000179EC">
        <w:rPr>
          <w:rFonts w:eastAsiaTheme="minorEastAsia"/>
          <w:sz w:val="22"/>
          <w:szCs w:val="22"/>
          <w:lang w:eastAsia="ko-KR"/>
        </w:rPr>
        <w:t>s</w:t>
      </w:r>
      <w:r w:rsidR="00AC22EF" w:rsidRPr="000179EC">
        <w:rPr>
          <w:rFonts w:eastAsiaTheme="minorEastAsia"/>
          <w:sz w:val="22"/>
          <w:szCs w:val="22"/>
          <w:lang w:eastAsia="ko-KR"/>
        </w:rPr>
        <w:t xml:space="preserve"> [1</w:t>
      </w:r>
      <w:r w:rsidR="00841830" w:rsidRPr="000179EC">
        <w:rPr>
          <w:rFonts w:eastAsiaTheme="minorEastAsia"/>
          <w:sz w:val="22"/>
          <w:szCs w:val="22"/>
          <w:lang w:eastAsia="ko-KR"/>
        </w:rPr>
        <w:t>] [</w:t>
      </w:r>
      <w:r w:rsidR="003468F7" w:rsidRPr="000179EC">
        <w:rPr>
          <w:rFonts w:eastAsiaTheme="minorEastAsia"/>
          <w:sz w:val="22"/>
          <w:szCs w:val="22"/>
          <w:lang w:eastAsia="ko-KR"/>
        </w:rPr>
        <w:t>2]</w:t>
      </w:r>
      <w:r w:rsidR="000179EC" w:rsidRPr="000179EC">
        <w:rPr>
          <w:rFonts w:eastAsiaTheme="minorEastAsia"/>
          <w:sz w:val="22"/>
          <w:szCs w:val="22"/>
          <w:lang w:eastAsia="ko-KR"/>
        </w:rPr>
        <w:t xml:space="preserve"> and RAN#80 meeting</w:t>
      </w:r>
      <w:r w:rsidR="00892556">
        <w:rPr>
          <w:rFonts w:eastAsiaTheme="minorEastAsia"/>
          <w:sz w:val="22"/>
          <w:szCs w:val="22"/>
          <w:lang w:eastAsia="ko-KR"/>
        </w:rPr>
        <w:t xml:space="preserve"> [3]</w:t>
      </w:r>
      <w:r w:rsidRPr="000179EC">
        <w:rPr>
          <w:rFonts w:eastAsiaTheme="minorEastAsia" w:hint="eastAsia"/>
          <w:sz w:val="22"/>
          <w:szCs w:val="22"/>
          <w:lang w:eastAsia="ko-KR"/>
        </w:rPr>
        <w:t xml:space="preserve">, </w:t>
      </w:r>
      <w:r w:rsidR="00841830" w:rsidRPr="000179EC">
        <w:rPr>
          <w:rFonts w:eastAsiaTheme="minorEastAsia"/>
          <w:sz w:val="22"/>
          <w:szCs w:val="22"/>
          <w:lang w:eastAsia="ko-KR"/>
        </w:rPr>
        <w:t>several agreements were made on PUSCH transmission:</w:t>
      </w:r>
      <w:r w:rsidR="00EA066C" w:rsidRPr="000179EC">
        <w:rPr>
          <w:rFonts w:eastAsiaTheme="minorEastAsia"/>
          <w:sz w:val="22"/>
          <w:szCs w:val="22"/>
          <w:lang w:eastAsia="ko-KR"/>
        </w:rPr>
        <w:t xml:space="preserve"> </w:t>
      </w:r>
    </w:p>
    <w:tbl>
      <w:tblPr>
        <w:tblStyle w:val="a7"/>
        <w:tblW w:w="0" w:type="auto"/>
        <w:tblLook w:val="04A0" w:firstRow="1" w:lastRow="0" w:firstColumn="1" w:lastColumn="0" w:noHBand="0" w:noVBand="1"/>
      </w:tblPr>
      <w:tblGrid>
        <w:gridCol w:w="9628"/>
      </w:tblGrid>
      <w:tr w:rsidR="00EA066C" w14:paraId="5262C76F" w14:textId="77777777" w:rsidTr="00EA066C">
        <w:tc>
          <w:tcPr>
            <w:tcW w:w="9628" w:type="dxa"/>
          </w:tcPr>
          <w:p w14:paraId="6133DCDD" w14:textId="4706C384" w:rsidR="00EA066C" w:rsidRPr="000179EC" w:rsidRDefault="00EA066C" w:rsidP="00AC22EF">
            <w:pPr>
              <w:spacing w:before="0" w:after="0" w:line="240" w:lineRule="exact"/>
              <w:ind w:left="0" w:firstLine="0"/>
              <w:rPr>
                <w:b/>
                <w:sz w:val="22"/>
                <w:u w:val="single"/>
                <w:lang w:eastAsia="ko-KR"/>
              </w:rPr>
            </w:pPr>
            <w:r w:rsidRPr="000179EC">
              <w:rPr>
                <w:b/>
                <w:sz w:val="22"/>
                <w:u w:val="single"/>
                <w:lang w:eastAsia="x-none"/>
              </w:rPr>
              <w:t>Agreements:</w:t>
            </w:r>
            <w:r w:rsidR="003468F7" w:rsidRPr="000179EC">
              <w:rPr>
                <w:b/>
                <w:sz w:val="22"/>
                <w:u w:val="single"/>
                <w:lang w:eastAsia="x-none"/>
              </w:rPr>
              <w:t>RAN1#94</w:t>
            </w:r>
          </w:p>
          <w:p w14:paraId="59F50CDA" w14:textId="77777777" w:rsidR="00085975" w:rsidRPr="000179EC" w:rsidRDefault="00085975" w:rsidP="00085975">
            <w:pPr>
              <w:numPr>
                <w:ilvl w:val="0"/>
                <w:numId w:val="25"/>
              </w:numPr>
              <w:spacing w:before="0" w:after="0" w:line="240" w:lineRule="auto"/>
              <w:jc w:val="left"/>
              <w:rPr>
                <w:sz w:val="22"/>
              </w:rPr>
            </w:pPr>
            <w:r w:rsidRPr="000179EC">
              <w:rPr>
                <w:rFonts w:hint="eastAsia"/>
                <w:sz w:val="22"/>
              </w:rPr>
              <w:t>S</w:t>
            </w:r>
            <w:r w:rsidRPr="000179EC">
              <w:rPr>
                <w:sz w:val="22"/>
              </w:rPr>
              <w:t>tudy further whether/how on ensuring K repetitions.</w:t>
            </w:r>
          </w:p>
          <w:p w14:paraId="28FAF62A" w14:textId="77777777" w:rsidR="00085975" w:rsidRPr="000179EC" w:rsidRDefault="00085975" w:rsidP="00085975">
            <w:pPr>
              <w:numPr>
                <w:ilvl w:val="0"/>
                <w:numId w:val="25"/>
              </w:numPr>
              <w:spacing w:before="0" w:after="0" w:line="240" w:lineRule="auto"/>
              <w:jc w:val="left"/>
              <w:rPr>
                <w:sz w:val="22"/>
              </w:rPr>
            </w:pPr>
            <w:r w:rsidRPr="000179EC">
              <w:rPr>
                <w:rFonts w:hint="eastAsia"/>
                <w:sz w:val="22"/>
              </w:rPr>
              <w:t>S</w:t>
            </w:r>
            <w:r w:rsidRPr="000179EC">
              <w:rPr>
                <w:sz w:val="22"/>
              </w:rPr>
              <w:t>tudy further on PUSCH repetitions within a slot for configured grant.</w:t>
            </w:r>
          </w:p>
          <w:p w14:paraId="2B5E01F5" w14:textId="77777777" w:rsidR="00085975" w:rsidRPr="000179EC" w:rsidRDefault="00085975" w:rsidP="00085975">
            <w:pPr>
              <w:spacing w:before="0" w:after="0" w:line="240" w:lineRule="auto"/>
              <w:ind w:left="360" w:firstLine="0"/>
              <w:jc w:val="left"/>
              <w:rPr>
                <w:sz w:val="22"/>
              </w:rPr>
            </w:pPr>
          </w:p>
          <w:p w14:paraId="2DB2FDAF" w14:textId="2E077A37" w:rsidR="00085975" w:rsidRPr="000179EC" w:rsidRDefault="00085975" w:rsidP="00085975">
            <w:pPr>
              <w:spacing w:before="0" w:after="0" w:line="240" w:lineRule="exact"/>
              <w:ind w:left="0" w:firstLine="0"/>
              <w:rPr>
                <w:b/>
                <w:sz w:val="22"/>
                <w:u w:val="single"/>
                <w:lang w:eastAsia="x-none"/>
              </w:rPr>
            </w:pPr>
            <w:r w:rsidRPr="000179EC">
              <w:rPr>
                <w:b/>
                <w:sz w:val="22"/>
                <w:u w:val="single"/>
                <w:lang w:eastAsia="x-none"/>
              </w:rPr>
              <w:t>Agreements:</w:t>
            </w:r>
            <w:r w:rsidR="000459FA" w:rsidRPr="000179EC">
              <w:rPr>
                <w:b/>
                <w:sz w:val="22"/>
                <w:u w:val="single"/>
                <w:lang w:eastAsia="x-none"/>
              </w:rPr>
              <w:t>RAN1#</w:t>
            </w:r>
            <w:r w:rsidR="003468F7" w:rsidRPr="000179EC">
              <w:rPr>
                <w:b/>
                <w:sz w:val="22"/>
                <w:u w:val="single"/>
                <w:lang w:eastAsia="x-none"/>
              </w:rPr>
              <w:t>94bis</w:t>
            </w:r>
          </w:p>
          <w:p w14:paraId="3FAB65B7" w14:textId="77777777" w:rsidR="00AC37B3" w:rsidRPr="000179EC" w:rsidRDefault="00AC37B3" w:rsidP="00085975">
            <w:pPr>
              <w:numPr>
                <w:ilvl w:val="0"/>
                <w:numId w:val="25"/>
              </w:numPr>
              <w:spacing w:before="0" w:after="0" w:line="240" w:lineRule="auto"/>
              <w:jc w:val="left"/>
              <w:rPr>
                <w:sz w:val="22"/>
              </w:rPr>
            </w:pPr>
            <w:r w:rsidRPr="000179EC">
              <w:rPr>
                <w:rFonts w:hint="eastAsia"/>
                <w:sz w:val="22"/>
              </w:rPr>
              <w:t>One PUSCH transmission instance is not allowed to cross the slot boundary at least for grant-based PUSCH.</w:t>
            </w:r>
          </w:p>
          <w:p w14:paraId="5076D4F0" w14:textId="77777777" w:rsidR="00AC37B3" w:rsidRPr="000179EC" w:rsidRDefault="00AC37B3" w:rsidP="00AC22EF">
            <w:pPr>
              <w:spacing w:before="0" w:after="0" w:line="240" w:lineRule="exact"/>
              <w:ind w:left="288" w:firstLine="0"/>
              <w:rPr>
                <w:sz w:val="22"/>
              </w:rPr>
            </w:pPr>
          </w:p>
          <w:p w14:paraId="4E91DFDC" w14:textId="31B4E8FE" w:rsidR="000179EC" w:rsidRPr="000179EC" w:rsidRDefault="000179EC" w:rsidP="000179EC">
            <w:pPr>
              <w:spacing w:before="0" w:after="0" w:line="240" w:lineRule="exact"/>
              <w:ind w:left="0" w:firstLine="0"/>
              <w:rPr>
                <w:b/>
                <w:sz w:val="22"/>
                <w:u w:val="single"/>
                <w:lang w:eastAsia="x-none"/>
              </w:rPr>
            </w:pPr>
            <w:r w:rsidRPr="000179EC">
              <w:rPr>
                <w:b/>
                <w:sz w:val="22"/>
                <w:u w:val="single"/>
                <w:lang w:eastAsia="x-none"/>
              </w:rPr>
              <w:t>RAN1#80</w:t>
            </w:r>
          </w:p>
          <w:p w14:paraId="605CF252" w14:textId="77777777" w:rsidR="000179EC" w:rsidRPr="000179EC" w:rsidRDefault="000179EC" w:rsidP="000179EC">
            <w:pPr>
              <w:tabs>
                <w:tab w:val="num" w:pos="2160"/>
              </w:tabs>
              <w:overflowPunct w:val="0"/>
              <w:autoSpaceDE w:val="0"/>
              <w:autoSpaceDN w:val="0"/>
              <w:adjustRightInd w:val="0"/>
              <w:spacing w:before="0" w:after="0" w:line="240" w:lineRule="auto"/>
              <w:ind w:left="0" w:firstLine="0"/>
              <w:textAlignment w:val="baseline"/>
              <w:rPr>
                <w:rFonts w:eastAsia="맑은 고딕"/>
                <w:bCs/>
                <w:sz w:val="22"/>
              </w:rPr>
            </w:pPr>
            <w:r w:rsidRPr="000179EC">
              <w:rPr>
                <w:rFonts w:eastAsia="맑은 고딕"/>
                <w:bCs/>
                <w:sz w:val="22"/>
              </w:rPr>
              <w:t xml:space="preserve">URLLC L1 improvements (RAN1) for further improved reliability/latency and for other requirements related to the use cases identified, </w:t>
            </w:r>
          </w:p>
          <w:p w14:paraId="68C92168" w14:textId="77777777" w:rsidR="000179EC" w:rsidRPr="000179EC" w:rsidRDefault="000179EC" w:rsidP="000179EC">
            <w:pPr>
              <w:numPr>
                <w:ilvl w:val="0"/>
                <w:numId w:val="31"/>
              </w:numPr>
              <w:tabs>
                <w:tab w:val="num" w:pos="709"/>
              </w:tabs>
              <w:overflowPunct w:val="0"/>
              <w:autoSpaceDE w:val="0"/>
              <w:autoSpaceDN w:val="0"/>
              <w:adjustRightInd w:val="0"/>
              <w:spacing w:before="0" w:after="0" w:line="240" w:lineRule="auto"/>
              <w:jc w:val="left"/>
              <w:textAlignment w:val="baseline"/>
              <w:rPr>
                <w:rFonts w:eastAsia="맑은 고딕"/>
                <w:bCs/>
                <w:sz w:val="22"/>
              </w:rPr>
            </w:pPr>
            <w:r w:rsidRPr="000179EC">
              <w:rPr>
                <w:rFonts w:eastAsia="맑은 고딕"/>
                <w:bCs/>
                <w:sz w:val="22"/>
              </w:rPr>
              <w:t xml:space="preserve">PDCCH enhancements. Study focus on Compact DCI, PDCCH repetition, increased PDCCH monitoring capability </w:t>
            </w:r>
          </w:p>
          <w:p w14:paraId="07138906" w14:textId="77777777" w:rsidR="000179EC" w:rsidRPr="000179EC" w:rsidRDefault="000179EC" w:rsidP="000179EC">
            <w:pPr>
              <w:numPr>
                <w:ilvl w:val="0"/>
                <w:numId w:val="31"/>
              </w:numPr>
              <w:tabs>
                <w:tab w:val="num" w:pos="709"/>
              </w:tabs>
              <w:overflowPunct w:val="0"/>
              <w:autoSpaceDE w:val="0"/>
              <w:autoSpaceDN w:val="0"/>
              <w:adjustRightInd w:val="0"/>
              <w:spacing w:before="0" w:after="0" w:line="240" w:lineRule="auto"/>
              <w:jc w:val="left"/>
              <w:textAlignment w:val="baseline"/>
              <w:rPr>
                <w:rFonts w:eastAsia="맑은 고딕"/>
                <w:bCs/>
                <w:sz w:val="22"/>
              </w:rPr>
            </w:pPr>
            <w:r w:rsidRPr="000179EC">
              <w:rPr>
                <w:rFonts w:eastAsia="맑은 고딕"/>
                <w:bCs/>
                <w:sz w:val="22"/>
              </w:rPr>
              <w:t>UCI enhancements. Study focus on Enhanced HARQ feedback methods (increased number of HARQ transmission possibilities within a slot), CSI feedback enhancements</w:t>
            </w:r>
          </w:p>
          <w:p w14:paraId="137C506C" w14:textId="77777777" w:rsidR="000179EC" w:rsidRPr="000179EC" w:rsidRDefault="000179EC" w:rsidP="000179EC">
            <w:pPr>
              <w:numPr>
                <w:ilvl w:val="0"/>
                <w:numId w:val="31"/>
              </w:numPr>
              <w:tabs>
                <w:tab w:val="num" w:pos="709"/>
              </w:tabs>
              <w:overflowPunct w:val="0"/>
              <w:autoSpaceDE w:val="0"/>
              <w:autoSpaceDN w:val="0"/>
              <w:adjustRightInd w:val="0"/>
              <w:spacing w:before="0" w:after="0" w:line="240" w:lineRule="auto"/>
              <w:jc w:val="left"/>
              <w:textAlignment w:val="baseline"/>
              <w:rPr>
                <w:rFonts w:eastAsia="맑은 고딕"/>
                <w:bCs/>
                <w:sz w:val="22"/>
              </w:rPr>
            </w:pPr>
            <w:r w:rsidRPr="000179EC">
              <w:rPr>
                <w:rFonts w:eastAsia="맑은 고딕"/>
                <w:bCs/>
                <w:sz w:val="22"/>
              </w:rPr>
              <w:t>PUSCH enhancements. Study focus on mini-slot level hopping &amp; retransmission/repetition enhancements.</w:t>
            </w:r>
          </w:p>
          <w:p w14:paraId="2325FD47" w14:textId="77777777" w:rsidR="000179EC" w:rsidRPr="000179EC" w:rsidRDefault="000179EC" w:rsidP="000179EC">
            <w:pPr>
              <w:numPr>
                <w:ilvl w:val="0"/>
                <w:numId w:val="31"/>
              </w:numPr>
              <w:tabs>
                <w:tab w:val="num" w:pos="709"/>
                <w:tab w:val="num" w:pos="2160"/>
              </w:tabs>
              <w:overflowPunct w:val="0"/>
              <w:autoSpaceDE w:val="0"/>
              <w:autoSpaceDN w:val="0"/>
              <w:adjustRightInd w:val="0"/>
              <w:spacing w:before="0" w:after="0" w:line="240" w:lineRule="auto"/>
              <w:jc w:val="left"/>
              <w:textAlignment w:val="baseline"/>
              <w:rPr>
                <w:rFonts w:eastAsia="맑은 고딕"/>
                <w:bCs/>
                <w:sz w:val="22"/>
              </w:rPr>
            </w:pPr>
            <w:r w:rsidRPr="000179EC">
              <w:rPr>
                <w:rFonts w:eastAsia="맑은 고딕"/>
                <w:bCs/>
                <w:sz w:val="22"/>
              </w:rPr>
              <w:t>Enhancements to scheduling/HARQ/CSI processing timeline (UE and gNB), (for existing TTI durations)</w:t>
            </w:r>
          </w:p>
          <w:p w14:paraId="3D7BD337" w14:textId="404469B6" w:rsidR="000179EC" w:rsidRPr="00AC22EF" w:rsidRDefault="000179EC" w:rsidP="000179EC">
            <w:pPr>
              <w:spacing w:before="0" w:after="0" w:line="240" w:lineRule="exact"/>
              <w:ind w:left="0" w:firstLine="0"/>
            </w:pPr>
          </w:p>
        </w:tc>
      </w:tr>
    </w:tbl>
    <w:p w14:paraId="1E7D1E79" w14:textId="56B06E2F" w:rsidR="000E60FC" w:rsidRPr="000179EC" w:rsidRDefault="000E60FC" w:rsidP="00AC22EF">
      <w:pPr>
        <w:ind w:left="0" w:firstLineChars="250" w:firstLine="550"/>
        <w:rPr>
          <w:rFonts w:eastAsiaTheme="minorEastAsia"/>
          <w:sz w:val="22"/>
          <w:szCs w:val="22"/>
          <w:lang w:eastAsia="ko-KR"/>
        </w:rPr>
      </w:pPr>
      <w:r w:rsidRPr="000179EC">
        <w:rPr>
          <w:rFonts w:eastAsiaTheme="minorEastAsia" w:hint="eastAsia"/>
          <w:sz w:val="22"/>
          <w:szCs w:val="22"/>
          <w:lang w:eastAsia="ko-KR"/>
        </w:rPr>
        <w:t xml:space="preserve">In this contribution, we </w:t>
      </w:r>
      <w:r w:rsidR="00EA066C" w:rsidRPr="000179EC">
        <w:rPr>
          <w:rFonts w:eastAsiaTheme="minorEastAsia"/>
          <w:sz w:val="22"/>
          <w:szCs w:val="22"/>
          <w:lang w:eastAsia="ko-KR"/>
        </w:rPr>
        <w:t xml:space="preserve">discuss </w:t>
      </w:r>
      <w:r w:rsidR="003468F7" w:rsidRPr="000179EC">
        <w:rPr>
          <w:rFonts w:eastAsiaTheme="minorEastAsia"/>
          <w:sz w:val="22"/>
          <w:szCs w:val="22"/>
          <w:lang w:eastAsia="ko-KR"/>
        </w:rPr>
        <w:t>some aspects on PUSCH enhancement including PUSCH repetition and power control on PUSCH transmission</w:t>
      </w:r>
      <w:r w:rsidR="00EA066C" w:rsidRPr="000179EC">
        <w:rPr>
          <w:rFonts w:eastAsiaTheme="minorEastAsia"/>
          <w:sz w:val="22"/>
          <w:szCs w:val="22"/>
          <w:lang w:eastAsia="ko-KR"/>
        </w:rPr>
        <w:t>.</w:t>
      </w:r>
    </w:p>
    <w:p w14:paraId="2C42B578" w14:textId="77777777" w:rsidR="000E60FC" w:rsidRPr="003468F7" w:rsidRDefault="000E60FC" w:rsidP="002B3E11">
      <w:pPr>
        <w:ind w:left="0" w:firstLine="0"/>
        <w:rPr>
          <w:rFonts w:eastAsiaTheme="minorEastAsia"/>
          <w:szCs w:val="22"/>
          <w:lang w:eastAsia="ko-KR"/>
        </w:rPr>
      </w:pPr>
    </w:p>
    <w:p w14:paraId="71A8ED96" w14:textId="525A1D7B" w:rsidR="000341A9" w:rsidRPr="003F3C34" w:rsidRDefault="000341A9" w:rsidP="000341A9">
      <w:pPr>
        <w:pStyle w:val="10"/>
        <w:numPr>
          <w:ilvl w:val="0"/>
          <w:numId w:val="2"/>
        </w:numPr>
        <w:spacing w:after="0"/>
        <w:rPr>
          <w:rFonts w:eastAsiaTheme="minorEastAsia" w:cs="Arial"/>
          <w:b/>
          <w:szCs w:val="28"/>
          <w:lang w:eastAsia="ko-KR"/>
        </w:rPr>
      </w:pPr>
      <w:r w:rsidRPr="003F3C34">
        <w:rPr>
          <w:rFonts w:eastAsiaTheme="minorEastAsia" w:cs="Arial"/>
          <w:b/>
          <w:szCs w:val="28"/>
          <w:lang w:eastAsia="ko-KR"/>
        </w:rPr>
        <w:lastRenderedPageBreak/>
        <w:t xml:space="preserve">Discussion </w:t>
      </w:r>
    </w:p>
    <w:p w14:paraId="68953225" w14:textId="77777777" w:rsidR="00F35E49" w:rsidRPr="000110A0" w:rsidRDefault="00F35E49" w:rsidP="00F35E49">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Non-slot PUSCH repetition within a slot</w:t>
      </w:r>
    </w:p>
    <w:p w14:paraId="3EB19FC4" w14:textId="77777777" w:rsidR="00F35E49" w:rsidRDefault="00F35E49" w:rsidP="00F35E49">
      <w:pPr>
        <w:pStyle w:val="Doc"/>
        <w:ind w:firstLineChars="50" w:firstLine="110"/>
        <w:rPr>
          <w:rFonts w:eastAsiaTheme="minorEastAsia"/>
          <w:lang w:val="en-GB"/>
        </w:rPr>
      </w:pPr>
      <w:r>
        <w:rPr>
          <w:rFonts w:eastAsiaTheme="minorEastAsia" w:hint="eastAsia"/>
          <w:lang w:val="en-GB"/>
        </w:rPr>
        <w:t xml:space="preserve">In </w:t>
      </w:r>
      <w:r>
        <w:rPr>
          <w:rFonts w:eastAsiaTheme="minorEastAsia"/>
          <w:lang w:val="en-GB"/>
        </w:rPr>
        <w:t>current specification, TB repetition is only possible when using multiple slots. In other word</w:t>
      </w:r>
      <w:r>
        <w:rPr>
          <w:rFonts w:eastAsiaTheme="minorEastAsia" w:hint="eastAsia"/>
          <w:lang w:val="en-GB"/>
        </w:rPr>
        <w:t>s</w:t>
      </w:r>
      <w:r>
        <w:rPr>
          <w:rFonts w:eastAsiaTheme="minorEastAsia"/>
          <w:lang w:val="en-GB"/>
        </w:rPr>
        <w:t xml:space="preserve">, a UE can perform only one transmission for the TB in a slot. However, considering URLLC service requirements, it seems </w:t>
      </w:r>
      <w:r>
        <w:rPr>
          <w:rFonts w:eastAsiaTheme="minorEastAsia" w:hint="eastAsia"/>
          <w:lang w:val="en-GB"/>
        </w:rPr>
        <w:t>beneficial</w:t>
      </w:r>
      <w:r>
        <w:rPr>
          <w:rFonts w:eastAsiaTheme="minorEastAsia"/>
          <w:lang w:val="en-GB"/>
        </w:rPr>
        <w:t xml:space="preserve"> to support shorter transmission with repetition even in one slot for the following reasons:</w:t>
      </w:r>
    </w:p>
    <w:p w14:paraId="3F4AF260" w14:textId="7A7AA951" w:rsidR="00F35E49" w:rsidRDefault="00F35E49" w:rsidP="00F35E49">
      <w:pPr>
        <w:pStyle w:val="Doc"/>
        <w:numPr>
          <w:ilvl w:val="0"/>
          <w:numId w:val="29"/>
        </w:numPr>
        <w:ind w:firstLineChars="0"/>
        <w:rPr>
          <w:rFonts w:eastAsiaTheme="minorEastAsia"/>
          <w:lang w:val="en-GB"/>
        </w:rPr>
      </w:pPr>
      <w:r>
        <w:rPr>
          <w:rFonts w:eastAsiaTheme="minorEastAsia" w:hint="eastAsia"/>
          <w:lang w:val="en-GB"/>
        </w:rPr>
        <w:t xml:space="preserve">Unlike single long PUSCH transmission, gNB can try to decode PUSCH at end of each </w:t>
      </w:r>
      <w:r>
        <w:rPr>
          <w:rFonts w:eastAsiaTheme="minorEastAsia"/>
          <w:lang w:val="en-GB"/>
        </w:rPr>
        <w:t xml:space="preserve">repetitions. It means that gNB can end a PUSCH reception and send TB to upper layer earlier. By this, even if two PUSCH </w:t>
      </w:r>
      <w:r w:rsidR="000B1B8B">
        <w:rPr>
          <w:rFonts w:eastAsiaTheme="minorEastAsia"/>
          <w:lang w:val="en-GB"/>
        </w:rPr>
        <w:t xml:space="preserve">transmissions </w:t>
      </w:r>
      <w:r>
        <w:rPr>
          <w:rFonts w:eastAsiaTheme="minorEastAsia"/>
          <w:lang w:val="en-GB"/>
        </w:rPr>
        <w:t xml:space="preserve">are reliable in channel coding sense, achievable latency can be different. Figure 1 show an example of non-slot repetitions. Considering RS overhead, 8 symbol PUSCH can have same reliability as 2 symbol PUSCH repeated 5 times (10 symbol duration). However, in terms of latency, shorter transmission duration with repetitions could get much shorter PUSCH reception time in average-sense. </w:t>
      </w:r>
    </w:p>
    <w:p w14:paraId="3941345A" w14:textId="77777777" w:rsidR="00F35E49" w:rsidRDefault="00F35E49" w:rsidP="00F35E49">
      <w:pPr>
        <w:pStyle w:val="Doc"/>
        <w:numPr>
          <w:ilvl w:val="0"/>
          <w:numId w:val="29"/>
        </w:numPr>
        <w:ind w:firstLineChars="0"/>
        <w:rPr>
          <w:rFonts w:eastAsiaTheme="minorEastAsia"/>
          <w:lang w:val="en-GB"/>
        </w:rPr>
      </w:pPr>
      <w:r>
        <w:rPr>
          <w:rFonts w:eastAsiaTheme="minorEastAsia"/>
          <w:lang w:val="en-GB"/>
        </w:rPr>
        <w:t xml:space="preserve">For URLLC, ‘longer transmission duration’ would be inefficient compared with ‘shorter transmission duration’ + ‘repetition’ </w:t>
      </w:r>
      <w:r>
        <w:rPr>
          <w:rFonts w:eastAsiaTheme="minorEastAsia" w:hint="eastAsia"/>
          <w:lang w:val="en-GB"/>
        </w:rPr>
        <w:t>wh</w:t>
      </w:r>
      <w:r>
        <w:rPr>
          <w:rFonts w:eastAsiaTheme="minorEastAsia"/>
          <w:lang w:val="en-GB"/>
        </w:rPr>
        <w:t xml:space="preserve">en configured scheduling is used. Shorter transmission occasion with repetition can provide latency benefits by allowing shorter waiting time (e.g., frame alignment latency) before initiating transmission data. This benefits disappear if repetition occurs only across slots. </w:t>
      </w:r>
    </w:p>
    <w:p w14:paraId="1582349E" w14:textId="77777777" w:rsidR="00F35E49" w:rsidRDefault="00F35E49" w:rsidP="00F35E49">
      <w:pPr>
        <w:pStyle w:val="Doc"/>
        <w:numPr>
          <w:ilvl w:val="0"/>
          <w:numId w:val="29"/>
        </w:numPr>
        <w:ind w:firstLineChars="0"/>
        <w:rPr>
          <w:rFonts w:eastAsiaTheme="minorEastAsia"/>
          <w:lang w:val="en-GB"/>
        </w:rPr>
      </w:pPr>
      <w:r>
        <w:rPr>
          <w:rFonts w:eastAsiaTheme="minorEastAsia"/>
          <w:lang w:val="en-GB"/>
        </w:rPr>
        <w:t>Unlike PUSCH scheduled by UL grant in DCI, PUSCH resources allocated by configured grant may or may not be uplink resources. Since resource allocated by configured grant is treated as measurement resource in a perspective of slot format, the UE cannot utilize resources allocated by configured grant unless all the allocated symbols are indicated as UL symbols. In this case, it is beneficial to adopt repetition of short duration PUSCH with potential partial cancelling/dropping on a subset of repetitions. This benefits again will not be present if same repetition mechanism to multi-slot PUSCH is adopted for shorter transmission.</w:t>
      </w:r>
    </w:p>
    <w:p w14:paraId="3F2955A9" w14:textId="77777777" w:rsidR="00F35E49" w:rsidRDefault="00F35E49" w:rsidP="00F35E49">
      <w:pPr>
        <w:pStyle w:val="Doc"/>
        <w:jc w:val="center"/>
        <w:rPr>
          <w:rFonts w:eastAsiaTheme="minorEastAsia"/>
          <w:lang w:val="en-GB"/>
        </w:rPr>
      </w:pPr>
      <w:r w:rsidRPr="00AF4EDA">
        <w:rPr>
          <w:rFonts w:eastAsiaTheme="minorEastAsia"/>
          <w:noProof/>
        </w:rPr>
        <w:drawing>
          <wp:inline distT="0" distB="0" distL="0" distR="0" wp14:anchorId="4D6F4D71" wp14:editId="41FAC1F7">
            <wp:extent cx="5760000" cy="2789628"/>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00" cy="2789628"/>
                    </a:xfrm>
                    <a:prstGeom prst="rect">
                      <a:avLst/>
                    </a:prstGeom>
                    <a:noFill/>
                  </pic:spPr>
                </pic:pic>
              </a:graphicData>
            </a:graphic>
          </wp:inline>
        </w:drawing>
      </w:r>
    </w:p>
    <w:p w14:paraId="2FC7FA14" w14:textId="77777777" w:rsidR="00F35E49" w:rsidRPr="00D04218" w:rsidRDefault="00F35E49" w:rsidP="00D04218">
      <w:pPr>
        <w:pStyle w:val="af"/>
        <w:jc w:val="center"/>
        <w:rPr>
          <w:sz w:val="22"/>
        </w:rPr>
      </w:pPr>
      <w:r w:rsidRPr="00D04218">
        <w:rPr>
          <w:rFonts w:hint="eastAsia"/>
          <w:sz w:val="22"/>
        </w:rPr>
        <w:lastRenderedPageBreak/>
        <w:t xml:space="preserve">Figure 1. </w:t>
      </w:r>
      <w:r w:rsidRPr="00D04218">
        <w:rPr>
          <w:sz w:val="22"/>
        </w:rPr>
        <w:t>An</w:t>
      </w:r>
      <w:r w:rsidRPr="00D04218">
        <w:rPr>
          <w:rFonts w:hint="eastAsia"/>
          <w:sz w:val="22"/>
        </w:rPr>
        <w:t xml:space="preserve"> example for</w:t>
      </w:r>
      <w:r w:rsidRPr="00D04218">
        <w:rPr>
          <w:sz w:val="22"/>
        </w:rPr>
        <w:t xml:space="preserve"> the benefit of </w:t>
      </w:r>
      <w:r w:rsidRPr="00D04218">
        <w:rPr>
          <w:rFonts w:hint="eastAsia"/>
          <w:sz w:val="22"/>
        </w:rPr>
        <w:t>non-slot repetition with in</w:t>
      </w:r>
      <w:r w:rsidRPr="00D04218">
        <w:rPr>
          <w:sz w:val="22"/>
        </w:rPr>
        <w:t xml:space="preserve"> a slot</w:t>
      </w:r>
    </w:p>
    <w:p w14:paraId="25D1A842" w14:textId="77777777" w:rsidR="00F35E49" w:rsidRDefault="00F35E49" w:rsidP="00F35E49">
      <w:pPr>
        <w:pStyle w:val="Doc"/>
        <w:ind w:firstLineChars="0" w:firstLine="0"/>
        <w:rPr>
          <w:rFonts w:eastAsiaTheme="minorEastAsia"/>
          <w:lang w:val="en-GB"/>
        </w:rPr>
      </w:pPr>
    </w:p>
    <w:p w14:paraId="7730C164" w14:textId="77777777" w:rsidR="00F35E49" w:rsidRDefault="00F35E49" w:rsidP="00F35E49">
      <w:pPr>
        <w:pStyle w:val="Doc"/>
        <w:ind w:firstLineChars="0" w:firstLine="0"/>
        <w:rPr>
          <w:rFonts w:eastAsiaTheme="minorEastAsia"/>
          <w:lang w:val="en-GB"/>
        </w:rPr>
      </w:pPr>
      <w:r>
        <w:rPr>
          <w:rFonts w:eastAsiaTheme="minorEastAsia"/>
          <w:lang w:val="en-GB"/>
        </w:rPr>
        <w:t>In this sense, we propose to adopt non-slot repetition within a slot for URLLC PUSCH.</w:t>
      </w:r>
    </w:p>
    <w:p w14:paraId="24781C3B" w14:textId="17B1F30F" w:rsidR="00F35E49" w:rsidRDefault="00F35E49" w:rsidP="00F35E49">
      <w:pPr>
        <w:pStyle w:val="Proposal"/>
      </w:pPr>
      <w:r>
        <w:rPr>
          <w:rFonts w:hint="eastAsia"/>
        </w:rPr>
        <w:t xml:space="preserve">Proposal </w:t>
      </w:r>
      <w:r w:rsidR="00D04218">
        <w:t>1</w:t>
      </w:r>
      <w:r>
        <w:rPr>
          <w:rFonts w:hint="eastAsia"/>
        </w:rPr>
        <w:t xml:space="preserve">: </w:t>
      </w:r>
      <w:r>
        <w:t>For URLLC PUSCH transmission, non-slot PUSCH repetition within a slot should be supported.</w:t>
      </w:r>
    </w:p>
    <w:p w14:paraId="2EDFC380" w14:textId="77777777" w:rsidR="00F35E49" w:rsidRDefault="00F35E49" w:rsidP="00F35E49">
      <w:pPr>
        <w:pStyle w:val="Doc"/>
        <w:ind w:firstLineChars="0"/>
        <w:rPr>
          <w:rFonts w:eastAsiaTheme="minorEastAsia"/>
        </w:rPr>
      </w:pPr>
      <w:r>
        <w:rPr>
          <w:rFonts w:eastAsiaTheme="minorEastAsia"/>
        </w:rPr>
        <w:t xml:space="preserve">To perform non-slot repetition, we can simply think of repeating non-slots side-by-side. Considering limited uplink symbol in dynamic TDD case, it may be efficient way to utilize resources. However, there are symbol level periodicity and various symbol duration. If multiple UEs using side-by-side repetition with different symbol duration PUSCH, it is hard to align DMRS symbol among multiple UEs. It may restrict possibility of sharing. </w:t>
      </w:r>
    </w:p>
    <w:p w14:paraId="595BC497" w14:textId="75AE8C27" w:rsidR="00F35E49" w:rsidRDefault="00F35E49" w:rsidP="00F35E49">
      <w:pPr>
        <w:pStyle w:val="Doc"/>
        <w:ind w:firstLineChars="0"/>
        <w:rPr>
          <w:rFonts w:eastAsiaTheme="minorEastAsia"/>
          <w:lang w:val="en-GB"/>
        </w:rPr>
      </w:pPr>
      <w:r>
        <w:rPr>
          <w:rFonts w:eastAsiaTheme="minorEastAsia" w:hint="eastAsia"/>
        </w:rPr>
        <w:t xml:space="preserve">Alternatively, </w:t>
      </w:r>
      <w:r>
        <w:rPr>
          <w:rFonts w:eastAsiaTheme="minorEastAsia"/>
        </w:rPr>
        <w:t>we can consider to define nominal boundary for repetition within a slot. By restricting start symbol and duration and using specific interval for repetitions, we can prevent TO from crossing slot boundary. In addition to this, when we consider sharing grant-fr</w:t>
      </w:r>
      <w:bookmarkStart w:id="3" w:name="_GoBack"/>
      <w:bookmarkEnd w:id="3"/>
      <w:r>
        <w:rPr>
          <w:rFonts w:eastAsiaTheme="minorEastAsia"/>
        </w:rPr>
        <w:t>ee with a UE using 2 symbol or 7 symbol periodicity, it has beneficial to make repetition method using 2/7 symbol interval. In other words, this</w:t>
      </w:r>
      <w:r w:rsidRPr="007E078A">
        <w:rPr>
          <w:rFonts w:eastAsiaTheme="minorEastAsia"/>
          <w:lang w:val="en-GB"/>
        </w:rPr>
        <w:t xml:space="preserve"> approach is to assume ‘sub-slot’ similar to sTTI structure </w:t>
      </w:r>
      <w:r>
        <w:rPr>
          <w:rFonts w:eastAsiaTheme="minorEastAsia"/>
          <w:lang w:val="en-GB"/>
        </w:rPr>
        <w:t>as in</w:t>
      </w:r>
      <w:r w:rsidRPr="007E078A">
        <w:rPr>
          <w:rFonts w:eastAsiaTheme="minorEastAsia"/>
          <w:lang w:val="en-GB"/>
        </w:rPr>
        <w:t xml:space="preserve"> LTE. For example, 2 OS sub-slot structure (e.g., 7 of 2 OS sub-slots in a slot) and 7 OS sub-slot structure (e.g., 2 of 7 OS sub-slots in a slot) can be considered where there is one transmission occasion in a sub-slot. To determine sub-slot size, based on time-domain duration, the smallest sub-slot covering the configured time-domain resource can be selected. For example, if OFDM symbol 0-1 is configured, 2 OS sub-slot can be assumed, and if OFDM symbol 0-3 is configured, 7 OS sub-slot can be assumed.</w:t>
      </w:r>
      <w:r>
        <w:rPr>
          <w:rFonts w:eastAsiaTheme="minorEastAsia"/>
          <w:lang w:val="en-GB"/>
        </w:rPr>
        <w:t xml:space="preserve"> About repetition number K, it is also discussed in our contribution R1-181</w:t>
      </w:r>
      <w:r w:rsidR="004C0B71">
        <w:rPr>
          <w:rFonts w:eastAsiaTheme="minorEastAsia"/>
          <w:lang w:val="en-GB"/>
        </w:rPr>
        <w:t>2578.</w:t>
      </w:r>
    </w:p>
    <w:p w14:paraId="3091AC73" w14:textId="77777777" w:rsidR="00F35E49" w:rsidRPr="00E55D9D" w:rsidRDefault="00F35E49" w:rsidP="00F35E49">
      <w:pPr>
        <w:pStyle w:val="Doc"/>
        <w:keepNext/>
        <w:ind w:firstLineChars="0" w:firstLine="0"/>
        <w:jc w:val="center"/>
      </w:pPr>
      <w:r w:rsidRPr="00E55D9D">
        <w:rPr>
          <w:rFonts w:eastAsiaTheme="minorEastAsia"/>
          <w:b/>
          <w:i/>
          <w:noProof/>
          <w:szCs w:val="20"/>
        </w:rPr>
        <w:drawing>
          <wp:inline distT="0" distB="0" distL="0" distR="0" wp14:anchorId="4BEFF95F" wp14:editId="503E86C8">
            <wp:extent cx="6433248" cy="2941982"/>
            <wp:effectExtent l="0" t="0" r="571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48968" cy="2949171"/>
                    </a:xfrm>
                    <a:prstGeom prst="rect">
                      <a:avLst/>
                    </a:prstGeom>
                    <a:noFill/>
                  </pic:spPr>
                </pic:pic>
              </a:graphicData>
            </a:graphic>
          </wp:inline>
        </w:drawing>
      </w:r>
    </w:p>
    <w:p w14:paraId="5F917837" w14:textId="77777777" w:rsidR="00F35E49" w:rsidRPr="00D04218" w:rsidRDefault="00F35E49" w:rsidP="00F35E49">
      <w:pPr>
        <w:pStyle w:val="af"/>
        <w:jc w:val="center"/>
        <w:rPr>
          <w:rFonts w:eastAsiaTheme="minorEastAsia"/>
          <w:b w:val="0"/>
          <w:i/>
          <w:sz w:val="22"/>
        </w:rPr>
      </w:pPr>
      <w:r w:rsidRPr="00D04218">
        <w:rPr>
          <w:sz w:val="22"/>
        </w:rPr>
        <w:t xml:space="preserve">Figure </w:t>
      </w:r>
      <w:r w:rsidRPr="00D04218">
        <w:rPr>
          <w:sz w:val="22"/>
        </w:rPr>
        <w:fldChar w:fldCharType="begin"/>
      </w:r>
      <w:r w:rsidRPr="00D04218">
        <w:rPr>
          <w:sz w:val="22"/>
        </w:rPr>
        <w:instrText xml:space="preserve"> SEQ Figure \* ARABIC </w:instrText>
      </w:r>
      <w:r w:rsidRPr="00D04218">
        <w:rPr>
          <w:sz w:val="22"/>
        </w:rPr>
        <w:fldChar w:fldCharType="separate"/>
      </w:r>
      <w:r w:rsidRPr="00D04218">
        <w:rPr>
          <w:noProof/>
          <w:sz w:val="22"/>
        </w:rPr>
        <w:t>1</w:t>
      </w:r>
      <w:r w:rsidRPr="00D04218">
        <w:rPr>
          <w:sz w:val="22"/>
        </w:rPr>
        <w:fldChar w:fldCharType="end"/>
      </w:r>
      <w:r w:rsidRPr="00D04218">
        <w:rPr>
          <w:sz w:val="22"/>
        </w:rPr>
        <w:t xml:space="preserve">. </w:t>
      </w:r>
      <w:r w:rsidRPr="00D04218">
        <w:rPr>
          <w:rFonts w:eastAsia="바탕체"/>
          <w:sz w:val="22"/>
          <w:lang w:eastAsia="ko-KR"/>
        </w:rPr>
        <w:t>An example of proposed non-slot repetition method</w:t>
      </w:r>
    </w:p>
    <w:p w14:paraId="6ABDB7E9" w14:textId="77777777" w:rsidR="00F35E49" w:rsidRPr="00703D83" w:rsidRDefault="00F35E49" w:rsidP="00F35E49">
      <w:pPr>
        <w:pStyle w:val="Doc"/>
        <w:ind w:firstLineChars="0" w:firstLine="0"/>
        <w:rPr>
          <w:rFonts w:eastAsiaTheme="minorEastAsia"/>
          <w:lang w:val="en-GB"/>
        </w:rPr>
      </w:pPr>
    </w:p>
    <w:p w14:paraId="0B454EFF" w14:textId="73D93A87" w:rsidR="00F35E49" w:rsidRDefault="00F35E49" w:rsidP="00F35E49">
      <w:pPr>
        <w:pStyle w:val="Proposal"/>
      </w:pPr>
      <w:r>
        <w:rPr>
          <w:rFonts w:hint="eastAsia"/>
        </w:rPr>
        <w:lastRenderedPageBreak/>
        <w:t xml:space="preserve">Proposal </w:t>
      </w:r>
      <w:r w:rsidR="00D04218">
        <w:t>2</w:t>
      </w:r>
      <w:r>
        <w:rPr>
          <w:rFonts w:hint="eastAsia"/>
        </w:rPr>
        <w:t xml:space="preserve">: </w:t>
      </w:r>
      <w:r>
        <w:t xml:space="preserve">For supporting non-slot repetition, the following options can be considered: </w:t>
      </w:r>
    </w:p>
    <w:p w14:paraId="7CF44EF2" w14:textId="77777777" w:rsidR="00F35E49" w:rsidRDefault="00F35E49" w:rsidP="00F35E49">
      <w:pPr>
        <w:pStyle w:val="Proposal"/>
        <w:numPr>
          <w:ilvl w:val="1"/>
          <w:numId w:val="28"/>
        </w:numPr>
      </w:pPr>
      <w:r>
        <w:rPr>
          <w:rFonts w:hint="eastAsia"/>
        </w:rPr>
        <w:t xml:space="preserve">Option 1: </w:t>
      </w:r>
      <w:r>
        <w:t>repeating non-slot PUSCH over consecutive symbol in a slot</w:t>
      </w:r>
    </w:p>
    <w:p w14:paraId="4385909A" w14:textId="77777777" w:rsidR="00F35E49" w:rsidRDefault="00F35E49" w:rsidP="00F35E49">
      <w:pPr>
        <w:pStyle w:val="Proposal"/>
        <w:numPr>
          <w:ilvl w:val="1"/>
          <w:numId w:val="28"/>
        </w:numPr>
      </w:pPr>
      <w:r>
        <w:t>Option 2: repeating non-slot PUSCH with certain periodicity</w:t>
      </w:r>
    </w:p>
    <w:p w14:paraId="760932FE" w14:textId="77777777" w:rsidR="00F35E49" w:rsidRPr="003A7DAB" w:rsidRDefault="00F35E49" w:rsidP="00F35E49">
      <w:pPr>
        <w:pStyle w:val="Proposal"/>
        <w:numPr>
          <w:ilvl w:val="2"/>
          <w:numId w:val="28"/>
        </w:numPr>
      </w:pPr>
      <w:r w:rsidRPr="003A7DAB">
        <w:t xml:space="preserve">1 and 2 symbol non-slot scheduling </w:t>
      </w:r>
      <w:r>
        <w:t>shall</w:t>
      </w:r>
      <w:r w:rsidRPr="003A7DAB">
        <w:t xml:space="preserve"> be repeated with 2 symbol periodicity </w:t>
      </w:r>
    </w:p>
    <w:p w14:paraId="59F62C50" w14:textId="77777777" w:rsidR="00F35E49" w:rsidRDefault="00F35E49" w:rsidP="00F35E49">
      <w:pPr>
        <w:pStyle w:val="Proposal"/>
        <w:numPr>
          <w:ilvl w:val="3"/>
          <w:numId w:val="28"/>
        </w:numPr>
      </w:pPr>
      <w:r w:rsidRPr="003A7DAB">
        <w:t>Time-domain resource allocation should be in [2N-1</w:t>
      </w:r>
      <w:r w:rsidRPr="003A7DAB">
        <w:rPr>
          <w:vertAlign w:val="superscript"/>
        </w:rPr>
        <w:t>th</w:t>
      </w:r>
      <w:r w:rsidRPr="003A7DAB">
        <w:t xml:space="preserve"> symbol, 2N</w:t>
      </w:r>
      <w:r w:rsidRPr="003A7DAB">
        <w:rPr>
          <w:vertAlign w:val="superscript"/>
        </w:rPr>
        <w:t>th</w:t>
      </w:r>
      <w:r w:rsidRPr="003A7DAB">
        <w:t xml:space="preserve"> symbol] when N=1, 2, …, 7</w:t>
      </w:r>
    </w:p>
    <w:p w14:paraId="540EE495" w14:textId="77777777" w:rsidR="00F35E49" w:rsidRPr="003A7DAB" w:rsidRDefault="00F35E49" w:rsidP="00F35E49">
      <w:pPr>
        <w:pStyle w:val="Proposal"/>
        <w:numPr>
          <w:ilvl w:val="2"/>
          <w:numId w:val="28"/>
        </w:numPr>
      </w:pPr>
      <w:r>
        <w:t>From 3 to</w:t>
      </w:r>
      <w:r w:rsidRPr="003A7DAB">
        <w:t xml:space="preserve"> 7 symbol non-slot scheduling </w:t>
      </w:r>
      <w:r>
        <w:t>shall</w:t>
      </w:r>
      <w:r w:rsidRPr="003A7DAB">
        <w:t xml:space="preserve"> be repeated with 7 symbol periodicity </w:t>
      </w:r>
    </w:p>
    <w:p w14:paraId="5A641B11" w14:textId="77777777" w:rsidR="00F35E49" w:rsidRDefault="00F35E49" w:rsidP="00F35E49">
      <w:pPr>
        <w:pStyle w:val="Proposal"/>
        <w:numPr>
          <w:ilvl w:val="3"/>
          <w:numId w:val="28"/>
        </w:numPr>
      </w:pPr>
      <w:r w:rsidRPr="003A7DAB">
        <w:t>Time-domain resource allocation should be in [1st symbol, 7th symbol] or [8th symbol, 14th symbol]</w:t>
      </w:r>
    </w:p>
    <w:p w14:paraId="09C57542" w14:textId="77777777" w:rsidR="00F35E49" w:rsidRPr="00F35E49" w:rsidRDefault="00F35E49" w:rsidP="00F35E49">
      <w:pPr>
        <w:pStyle w:val="Proposal"/>
        <w:rPr>
          <w:b w:val="0"/>
          <w:i w:val="0"/>
          <w:szCs w:val="22"/>
        </w:rPr>
      </w:pPr>
    </w:p>
    <w:p w14:paraId="1C46E404" w14:textId="77777777" w:rsidR="005B1794" w:rsidRPr="000110A0" w:rsidRDefault="005B1794" w:rsidP="005B1794">
      <w:pPr>
        <w:pStyle w:val="10"/>
        <w:numPr>
          <w:ilvl w:val="1"/>
          <w:numId w:val="2"/>
        </w:numPr>
        <w:spacing w:after="0"/>
        <w:rPr>
          <w:rFonts w:eastAsiaTheme="minorEastAsia" w:cs="Arial"/>
          <w:b/>
          <w:sz w:val="24"/>
          <w:szCs w:val="28"/>
          <w:lang w:eastAsia="ko-KR"/>
        </w:rPr>
      </w:pPr>
      <w:r w:rsidRPr="000110A0">
        <w:rPr>
          <w:rFonts w:eastAsiaTheme="minorEastAsia" w:cs="Arial"/>
          <w:b/>
          <w:sz w:val="24"/>
          <w:szCs w:val="28"/>
          <w:lang w:eastAsia="ko-KR"/>
        </w:rPr>
        <w:t xml:space="preserve">DMRS </w:t>
      </w:r>
      <w:r>
        <w:rPr>
          <w:rFonts w:eastAsiaTheme="minorEastAsia" w:cs="Arial"/>
          <w:b/>
          <w:sz w:val="24"/>
          <w:szCs w:val="28"/>
          <w:lang w:eastAsia="ko-KR"/>
        </w:rPr>
        <w:t>sharing on PUSCH repetition</w:t>
      </w:r>
    </w:p>
    <w:p w14:paraId="106F236F" w14:textId="385801BB" w:rsidR="005B1794" w:rsidRDefault="00887046" w:rsidP="00892556">
      <w:pPr>
        <w:ind w:left="0" w:firstLine="0"/>
        <w:rPr>
          <w:rFonts w:eastAsiaTheme="minorEastAsia"/>
          <w:sz w:val="22"/>
          <w:szCs w:val="22"/>
          <w:lang w:eastAsia="ko-KR"/>
        </w:rPr>
      </w:pPr>
      <w:r>
        <w:rPr>
          <w:rFonts w:eastAsiaTheme="minorEastAsia"/>
          <w:sz w:val="22"/>
          <w:szCs w:val="22"/>
          <w:lang w:eastAsia="ko-KR"/>
        </w:rPr>
        <w:t xml:space="preserve">When non-slot PUSCH </w:t>
      </w:r>
      <w:r w:rsidR="00722D7C">
        <w:rPr>
          <w:rFonts w:eastAsiaTheme="minorEastAsia"/>
          <w:sz w:val="22"/>
          <w:szCs w:val="22"/>
          <w:lang w:eastAsia="ko-KR"/>
        </w:rPr>
        <w:t>repetition</w:t>
      </w:r>
      <w:r>
        <w:rPr>
          <w:rFonts w:eastAsiaTheme="minorEastAsia"/>
          <w:sz w:val="22"/>
          <w:szCs w:val="22"/>
          <w:lang w:eastAsia="ko-KR"/>
        </w:rPr>
        <w:t xml:space="preserve"> is performed by a UE to achieve</w:t>
      </w:r>
      <w:r w:rsidR="005B1794" w:rsidRPr="000179EC">
        <w:rPr>
          <w:rFonts w:eastAsiaTheme="minorEastAsia"/>
          <w:sz w:val="22"/>
          <w:szCs w:val="22"/>
          <w:lang w:eastAsia="ko-KR"/>
        </w:rPr>
        <w:t xml:space="preserve"> high</w:t>
      </w:r>
      <w:r>
        <w:rPr>
          <w:rFonts w:eastAsiaTheme="minorEastAsia"/>
          <w:sz w:val="22"/>
          <w:szCs w:val="22"/>
          <w:lang w:eastAsia="ko-KR"/>
        </w:rPr>
        <w:t>er</w:t>
      </w:r>
      <w:r w:rsidR="005B1794" w:rsidRPr="000179EC">
        <w:rPr>
          <w:rFonts w:eastAsiaTheme="minorEastAsia"/>
          <w:sz w:val="22"/>
          <w:szCs w:val="22"/>
          <w:lang w:eastAsia="ko-KR"/>
        </w:rPr>
        <w:t xml:space="preserve"> reliability within a slot</w:t>
      </w:r>
      <w:r>
        <w:rPr>
          <w:rFonts w:eastAsiaTheme="minorEastAsia"/>
          <w:sz w:val="22"/>
          <w:szCs w:val="22"/>
          <w:lang w:eastAsia="ko-KR"/>
        </w:rPr>
        <w:t xml:space="preserve">, DMRS overhead should be considered. </w:t>
      </w:r>
      <w:r w:rsidR="005B1794" w:rsidRPr="000179EC">
        <w:rPr>
          <w:rFonts w:eastAsiaTheme="minorEastAsia"/>
          <w:sz w:val="22"/>
          <w:szCs w:val="22"/>
          <w:lang w:eastAsia="ko-KR"/>
        </w:rPr>
        <w:t xml:space="preserve">When the duration of </w:t>
      </w:r>
      <w:r>
        <w:rPr>
          <w:rFonts w:eastAsiaTheme="minorEastAsia"/>
          <w:sz w:val="22"/>
          <w:szCs w:val="22"/>
          <w:lang w:eastAsia="ko-KR"/>
        </w:rPr>
        <w:t>non</w:t>
      </w:r>
      <w:r w:rsidR="005B1794" w:rsidRPr="000179EC">
        <w:rPr>
          <w:rFonts w:eastAsiaTheme="minorEastAsia"/>
          <w:sz w:val="22"/>
          <w:szCs w:val="22"/>
          <w:lang w:eastAsia="ko-KR"/>
        </w:rPr>
        <w:t xml:space="preserve">-slot </w:t>
      </w:r>
      <w:r>
        <w:rPr>
          <w:rFonts w:eastAsiaTheme="minorEastAsia"/>
          <w:sz w:val="22"/>
          <w:szCs w:val="22"/>
          <w:lang w:eastAsia="ko-KR"/>
        </w:rPr>
        <w:t xml:space="preserve">PUSCH </w:t>
      </w:r>
      <w:r w:rsidR="005B1794" w:rsidRPr="000179EC">
        <w:rPr>
          <w:rFonts w:eastAsiaTheme="minorEastAsia"/>
          <w:sz w:val="22"/>
          <w:szCs w:val="22"/>
          <w:lang w:eastAsia="ko-KR"/>
        </w:rPr>
        <w:t>is too short</w:t>
      </w:r>
      <w:r>
        <w:rPr>
          <w:rFonts w:eastAsiaTheme="minorEastAsia"/>
          <w:sz w:val="22"/>
          <w:szCs w:val="22"/>
          <w:lang w:eastAsia="ko-KR"/>
        </w:rPr>
        <w:t xml:space="preserve"> like two or three symbols</w:t>
      </w:r>
      <w:r w:rsidR="005B1794" w:rsidRPr="000179EC">
        <w:rPr>
          <w:rFonts w:eastAsiaTheme="minorEastAsia"/>
          <w:sz w:val="22"/>
          <w:szCs w:val="22"/>
          <w:lang w:eastAsia="ko-KR"/>
        </w:rPr>
        <w:t>, front loaded DMRS will</w:t>
      </w:r>
      <w:r>
        <w:rPr>
          <w:rFonts w:eastAsiaTheme="minorEastAsia"/>
          <w:sz w:val="22"/>
          <w:szCs w:val="22"/>
          <w:lang w:eastAsia="ko-KR"/>
        </w:rPr>
        <w:t xml:space="preserve"> be</w:t>
      </w:r>
      <w:r w:rsidR="005B1794" w:rsidRPr="000179EC">
        <w:rPr>
          <w:rFonts w:eastAsiaTheme="minorEastAsia"/>
          <w:sz w:val="22"/>
          <w:szCs w:val="22"/>
          <w:lang w:eastAsia="ko-KR"/>
        </w:rPr>
        <w:t xml:space="preserve"> mapped on each </w:t>
      </w:r>
      <w:r>
        <w:rPr>
          <w:rFonts w:eastAsiaTheme="minorEastAsia"/>
          <w:sz w:val="22"/>
          <w:szCs w:val="22"/>
          <w:lang w:eastAsia="ko-KR"/>
        </w:rPr>
        <w:t>non</w:t>
      </w:r>
      <w:r w:rsidR="005B1794" w:rsidRPr="000179EC">
        <w:rPr>
          <w:rFonts w:eastAsiaTheme="minorEastAsia"/>
          <w:sz w:val="22"/>
          <w:szCs w:val="22"/>
          <w:lang w:eastAsia="ko-KR"/>
        </w:rPr>
        <w:t>-slot</w:t>
      </w:r>
      <w:r>
        <w:rPr>
          <w:rFonts w:eastAsiaTheme="minorEastAsia"/>
          <w:sz w:val="22"/>
          <w:szCs w:val="22"/>
          <w:lang w:eastAsia="ko-KR"/>
        </w:rPr>
        <w:t xml:space="preserve"> PUSCH resource</w:t>
      </w:r>
      <w:r w:rsidR="005B1794" w:rsidRPr="000179EC">
        <w:rPr>
          <w:rFonts w:eastAsiaTheme="minorEastAsia"/>
          <w:sz w:val="22"/>
          <w:szCs w:val="22"/>
          <w:lang w:eastAsia="ko-KR"/>
        </w:rPr>
        <w:t xml:space="preserve"> and it will </w:t>
      </w:r>
      <w:r w:rsidR="000B1B8B" w:rsidRPr="000179EC">
        <w:rPr>
          <w:rFonts w:eastAsiaTheme="minorEastAsia"/>
          <w:sz w:val="22"/>
          <w:szCs w:val="22"/>
          <w:lang w:eastAsia="ko-KR"/>
        </w:rPr>
        <w:t>occup</w:t>
      </w:r>
      <w:r w:rsidR="000B1B8B">
        <w:rPr>
          <w:rFonts w:eastAsiaTheme="minorEastAsia"/>
          <w:sz w:val="22"/>
          <w:szCs w:val="22"/>
          <w:lang w:eastAsia="ko-KR"/>
        </w:rPr>
        <w:t>y</w:t>
      </w:r>
      <w:r w:rsidR="000B1B8B" w:rsidRPr="000179EC">
        <w:rPr>
          <w:rFonts w:eastAsiaTheme="minorEastAsia"/>
          <w:sz w:val="22"/>
          <w:szCs w:val="22"/>
          <w:lang w:eastAsia="ko-KR"/>
        </w:rPr>
        <w:t xml:space="preserve"> </w:t>
      </w:r>
      <w:r w:rsidR="005B1794" w:rsidRPr="000179EC">
        <w:rPr>
          <w:rFonts w:eastAsiaTheme="minorEastAsia"/>
          <w:sz w:val="22"/>
          <w:szCs w:val="22"/>
          <w:lang w:eastAsia="ko-KR"/>
        </w:rPr>
        <w:t>quite much resources in one PUSCH transmission instance</w:t>
      </w:r>
      <w:r w:rsidR="000B1B8B">
        <w:rPr>
          <w:rFonts w:eastAsiaTheme="minorEastAsia"/>
          <w:sz w:val="22"/>
          <w:szCs w:val="22"/>
          <w:lang w:eastAsia="ko-KR"/>
        </w:rPr>
        <w:t>.</w:t>
      </w:r>
      <w:r w:rsidR="005B1794" w:rsidRPr="000179EC">
        <w:rPr>
          <w:rFonts w:eastAsiaTheme="minorEastAsia"/>
          <w:sz w:val="22"/>
          <w:szCs w:val="22"/>
          <w:lang w:eastAsia="ko-KR"/>
        </w:rPr>
        <w:t xml:space="preserve"> </w:t>
      </w:r>
      <w:r w:rsidR="000B1B8B">
        <w:rPr>
          <w:rFonts w:eastAsiaTheme="minorEastAsia"/>
          <w:sz w:val="22"/>
          <w:szCs w:val="22"/>
          <w:lang w:eastAsia="ko-KR"/>
        </w:rPr>
        <w:t>T</w:t>
      </w:r>
      <w:r w:rsidR="000B1B8B" w:rsidRPr="000179EC">
        <w:rPr>
          <w:rFonts w:eastAsiaTheme="minorEastAsia"/>
          <w:sz w:val="22"/>
          <w:szCs w:val="22"/>
          <w:lang w:eastAsia="ko-KR"/>
        </w:rPr>
        <w:t xml:space="preserve">hen </w:t>
      </w:r>
      <w:r w:rsidR="000B1B8B">
        <w:rPr>
          <w:rFonts w:eastAsiaTheme="minorEastAsia"/>
          <w:sz w:val="22"/>
          <w:szCs w:val="22"/>
          <w:lang w:eastAsia="ko-KR"/>
        </w:rPr>
        <w:t xml:space="preserve">the DMRS presence in each PUSCH transmission within a repetition could be relaxed </w:t>
      </w:r>
      <w:r w:rsidR="00567BFC">
        <w:rPr>
          <w:rFonts w:eastAsiaTheme="minorEastAsia"/>
          <w:sz w:val="22"/>
          <w:szCs w:val="22"/>
          <w:lang w:eastAsia="ko-KR"/>
        </w:rPr>
        <w:t xml:space="preserve">because </w:t>
      </w:r>
      <w:r w:rsidR="00892556">
        <w:rPr>
          <w:rFonts w:eastAsiaTheme="minorEastAsia"/>
          <w:sz w:val="22"/>
          <w:szCs w:val="22"/>
          <w:lang w:eastAsia="ko-KR"/>
        </w:rPr>
        <w:t xml:space="preserve">DMRS per each non-slot PUSCH transmission would </w:t>
      </w:r>
      <w:r w:rsidR="00567BFC">
        <w:rPr>
          <w:rFonts w:eastAsiaTheme="minorEastAsia"/>
          <w:sz w:val="22"/>
          <w:szCs w:val="22"/>
          <w:lang w:eastAsia="ko-KR"/>
        </w:rPr>
        <w:t xml:space="preserve">lead higher coding rate, </w:t>
      </w:r>
      <w:r w:rsidR="00892556">
        <w:rPr>
          <w:rFonts w:eastAsiaTheme="minorEastAsia"/>
          <w:sz w:val="22"/>
          <w:szCs w:val="22"/>
          <w:lang w:eastAsia="ko-KR"/>
        </w:rPr>
        <w:t xml:space="preserve">and thus would make it difficult to achieve the reliability requirement. </w:t>
      </w:r>
      <w:r w:rsidR="00567BFC">
        <w:rPr>
          <w:rFonts w:eastAsiaTheme="minorEastAsia"/>
          <w:sz w:val="22"/>
          <w:szCs w:val="22"/>
          <w:lang w:eastAsia="ko-KR"/>
        </w:rPr>
        <w:t xml:space="preserve">One method to solve this problem is </w:t>
      </w:r>
      <w:r w:rsidR="005B1794" w:rsidRPr="000179EC">
        <w:rPr>
          <w:rFonts w:eastAsiaTheme="minorEastAsia"/>
          <w:sz w:val="22"/>
          <w:szCs w:val="22"/>
          <w:lang w:eastAsia="ko-KR"/>
        </w:rPr>
        <w:t xml:space="preserve">DMRS </w:t>
      </w:r>
      <w:r w:rsidR="00567BFC">
        <w:rPr>
          <w:rFonts w:eastAsiaTheme="minorEastAsia"/>
          <w:sz w:val="22"/>
          <w:szCs w:val="22"/>
          <w:lang w:eastAsia="ko-KR"/>
        </w:rPr>
        <w:t xml:space="preserve">sharing between non-slot PUSCH repetitions. Figure </w:t>
      </w:r>
      <w:r w:rsidR="00D04218">
        <w:rPr>
          <w:rFonts w:eastAsiaTheme="minorEastAsia"/>
          <w:sz w:val="22"/>
          <w:szCs w:val="22"/>
          <w:lang w:eastAsia="ko-KR"/>
        </w:rPr>
        <w:t>3</w:t>
      </w:r>
      <w:r w:rsidR="00567BFC">
        <w:rPr>
          <w:rFonts w:eastAsiaTheme="minorEastAsia"/>
          <w:sz w:val="22"/>
          <w:szCs w:val="22"/>
          <w:lang w:eastAsia="ko-KR"/>
        </w:rPr>
        <w:t xml:space="preserve"> shows </w:t>
      </w:r>
      <w:r w:rsidR="003B60C3">
        <w:rPr>
          <w:rFonts w:eastAsiaTheme="minorEastAsia"/>
          <w:sz w:val="22"/>
          <w:szCs w:val="22"/>
          <w:lang w:eastAsia="ko-KR"/>
        </w:rPr>
        <w:t>an</w:t>
      </w:r>
      <w:r w:rsidR="00567BFC">
        <w:rPr>
          <w:rFonts w:eastAsiaTheme="minorEastAsia"/>
          <w:sz w:val="22"/>
          <w:szCs w:val="22"/>
          <w:lang w:eastAsia="ko-KR"/>
        </w:rPr>
        <w:t xml:space="preserve"> example of DMRS sharing, </w:t>
      </w:r>
      <w:r w:rsidR="004A48E8">
        <w:rPr>
          <w:rFonts w:eastAsiaTheme="minorEastAsia"/>
          <w:sz w:val="22"/>
          <w:szCs w:val="22"/>
          <w:lang w:eastAsia="ko-KR"/>
        </w:rPr>
        <w:t>when a UE is configured with three non-slot PUSCH repetition</w:t>
      </w:r>
      <w:r w:rsidR="00892556">
        <w:rPr>
          <w:rFonts w:eastAsiaTheme="minorEastAsia"/>
          <w:sz w:val="22"/>
          <w:szCs w:val="22"/>
          <w:lang w:eastAsia="ko-KR"/>
        </w:rPr>
        <w:t>s</w:t>
      </w:r>
      <w:r w:rsidR="004A48E8">
        <w:rPr>
          <w:rFonts w:eastAsiaTheme="minorEastAsia"/>
          <w:sz w:val="22"/>
          <w:szCs w:val="22"/>
          <w:lang w:eastAsia="ko-KR"/>
        </w:rPr>
        <w:t xml:space="preserve"> within one slot, the UE can map DMRS only in first and last non-slot PUSCH resources. </w:t>
      </w:r>
      <w:r w:rsidR="00167A74">
        <w:rPr>
          <w:rFonts w:eastAsiaTheme="minorEastAsia"/>
          <w:sz w:val="22"/>
          <w:szCs w:val="22"/>
          <w:lang w:eastAsia="ko-KR"/>
        </w:rPr>
        <w:t>When network receives the data, f</w:t>
      </w:r>
      <w:r w:rsidR="004A48E8">
        <w:rPr>
          <w:rFonts w:eastAsiaTheme="minorEastAsia"/>
          <w:sz w:val="22"/>
          <w:szCs w:val="22"/>
          <w:lang w:eastAsia="ko-KR"/>
        </w:rPr>
        <w:t>or the resource in the middle, it can use the DMRS in first and last non-slot PUSCH resource to estimate/decode the</w:t>
      </w:r>
      <w:r w:rsidR="00167A74">
        <w:rPr>
          <w:rFonts w:eastAsiaTheme="minorEastAsia"/>
          <w:sz w:val="22"/>
          <w:szCs w:val="22"/>
          <w:lang w:eastAsia="ko-KR"/>
        </w:rPr>
        <w:t xml:space="preserve"> data. </w:t>
      </w:r>
    </w:p>
    <w:p w14:paraId="61A55521" w14:textId="12BA6617" w:rsidR="004A48E8" w:rsidRPr="000179EC" w:rsidRDefault="004A48E8" w:rsidP="004A48E8">
      <w:pPr>
        <w:ind w:left="0" w:firstLine="0"/>
        <w:rPr>
          <w:rFonts w:eastAsiaTheme="minorEastAsia"/>
          <w:sz w:val="22"/>
          <w:szCs w:val="22"/>
          <w:lang w:eastAsia="ko-KR"/>
        </w:rPr>
      </w:pPr>
      <w:r>
        <w:rPr>
          <w:rFonts w:eastAsiaTheme="minorEastAsia"/>
          <w:b/>
          <w:i/>
          <w:sz w:val="22"/>
          <w:szCs w:val="22"/>
          <w:lang w:eastAsia="ko-KR"/>
        </w:rPr>
        <w:t xml:space="preserve">Proposal </w:t>
      </w:r>
      <w:r w:rsidR="00D04218">
        <w:rPr>
          <w:rFonts w:eastAsiaTheme="minorEastAsia"/>
          <w:b/>
          <w:i/>
          <w:sz w:val="22"/>
          <w:szCs w:val="22"/>
          <w:lang w:eastAsia="ko-KR"/>
        </w:rPr>
        <w:t>3</w:t>
      </w:r>
      <w:r w:rsidRPr="000179EC">
        <w:rPr>
          <w:rFonts w:eastAsiaTheme="minorEastAsia"/>
          <w:b/>
          <w:i/>
          <w:sz w:val="22"/>
          <w:szCs w:val="22"/>
          <w:lang w:eastAsia="ko-KR"/>
        </w:rPr>
        <w:t xml:space="preserve">: </w:t>
      </w:r>
      <w:r>
        <w:rPr>
          <w:rFonts w:eastAsiaTheme="minorEastAsia"/>
          <w:b/>
          <w:i/>
          <w:sz w:val="22"/>
          <w:szCs w:val="22"/>
          <w:lang w:eastAsia="ko-KR"/>
        </w:rPr>
        <w:t xml:space="preserve">when non-slot PUSCH repetition within a slot is used, to </w:t>
      </w:r>
      <w:r w:rsidR="003B60C3">
        <w:rPr>
          <w:rFonts w:eastAsiaTheme="minorEastAsia"/>
          <w:b/>
          <w:i/>
          <w:sz w:val="22"/>
          <w:szCs w:val="22"/>
          <w:lang w:eastAsia="ko-KR"/>
        </w:rPr>
        <w:t>improve transmit</w:t>
      </w:r>
      <w:r>
        <w:rPr>
          <w:rFonts w:eastAsiaTheme="minorEastAsia"/>
          <w:b/>
          <w:i/>
          <w:sz w:val="22"/>
          <w:szCs w:val="22"/>
          <w:lang w:eastAsia="ko-KR"/>
        </w:rPr>
        <w:t xml:space="preserve"> reliability, DMRS sharing between transmitted no</w:t>
      </w:r>
      <w:r w:rsidR="00E6260A">
        <w:rPr>
          <w:rFonts w:eastAsiaTheme="minorEastAsia"/>
          <w:b/>
          <w:i/>
          <w:sz w:val="22"/>
          <w:szCs w:val="22"/>
          <w:lang w:eastAsia="ko-KR"/>
        </w:rPr>
        <w:t>n</w:t>
      </w:r>
      <w:r>
        <w:rPr>
          <w:rFonts w:eastAsiaTheme="minorEastAsia"/>
          <w:b/>
          <w:i/>
          <w:sz w:val="22"/>
          <w:szCs w:val="22"/>
          <w:lang w:eastAsia="ko-KR"/>
        </w:rPr>
        <w:t>-slot PUSCH repetitions could be c</w:t>
      </w:r>
      <w:r w:rsidRPr="000179EC">
        <w:rPr>
          <w:rFonts w:eastAsiaTheme="minorEastAsia"/>
          <w:b/>
          <w:i/>
          <w:sz w:val="22"/>
          <w:szCs w:val="22"/>
          <w:lang w:eastAsia="ko-KR"/>
        </w:rPr>
        <w:t>onsider</w:t>
      </w:r>
      <w:r>
        <w:rPr>
          <w:rFonts w:eastAsiaTheme="minorEastAsia"/>
          <w:b/>
          <w:i/>
          <w:sz w:val="22"/>
          <w:szCs w:val="22"/>
          <w:lang w:eastAsia="ko-KR"/>
        </w:rPr>
        <w:t>ed.</w:t>
      </w:r>
    </w:p>
    <w:p w14:paraId="1EBFAD81" w14:textId="7F16D797" w:rsidR="004A48E8" w:rsidRDefault="002511D8" w:rsidP="004A48E8">
      <w:pPr>
        <w:ind w:left="0" w:firstLine="0"/>
        <w:jc w:val="center"/>
        <w:rPr>
          <w:rFonts w:eastAsiaTheme="minorEastAsia"/>
          <w:lang w:eastAsia="ko-KR"/>
        </w:rPr>
      </w:pPr>
      <w:r>
        <w:object w:dxaOrig="5340" w:dyaOrig="2146" w14:anchorId="41BBE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5pt;height:156.5pt" o:ole="">
            <v:imagedata r:id="rId10" o:title=""/>
          </v:shape>
          <o:OLEObject Type="Embed" ProgID="Visio.Drawing.15" ShapeID="_x0000_i1025" DrawAspect="Content" ObjectID="_1602706355" r:id="rId11"/>
        </w:object>
      </w:r>
    </w:p>
    <w:p w14:paraId="0DD4DE0E" w14:textId="2D0ED13F" w:rsidR="00722D7C" w:rsidRPr="007E078A" w:rsidRDefault="00722D7C" w:rsidP="00722D7C">
      <w:pPr>
        <w:pStyle w:val="af"/>
        <w:ind w:left="0" w:firstLine="0"/>
        <w:jc w:val="center"/>
        <w:rPr>
          <w:rFonts w:eastAsiaTheme="minorEastAsia"/>
          <w:b w:val="0"/>
          <w:i/>
        </w:rPr>
      </w:pPr>
      <w:r w:rsidRPr="00E55D9D">
        <w:t xml:space="preserve">Figure </w:t>
      </w:r>
      <w:r w:rsidR="00D04218">
        <w:t>3</w:t>
      </w:r>
      <w:r>
        <w:t>.</w:t>
      </w:r>
      <w:r w:rsidRPr="007E078A">
        <w:t xml:space="preserve"> </w:t>
      </w:r>
      <w:r>
        <w:rPr>
          <w:rFonts w:eastAsia="바탕체"/>
          <w:lang w:eastAsia="ko-KR"/>
        </w:rPr>
        <w:t>An</w:t>
      </w:r>
      <w:r w:rsidRPr="007E078A">
        <w:rPr>
          <w:rFonts w:eastAsia="바탕체"/>
          <w:lang w:eastAsia="ko-KR"/>
        </w:rPr>
        <w:t xml:space="preserve"> example of </w:t>
      </w:r>
      <w:r>
        <w:rPr>
          <w:rFonts w:eastAsia="바탕체"/>
          <w:lang w:eastAsia="ko-KR"/>
        </w:rPr>
        <w:t>DMRS sharing</w:t>
      </w:r>
    </w:p>
    <w:p w14:paraId="0BAB3278" w14:textId="77777777" w:rsidR="004A48E8" w:rsidRDefault="004A48E8" w:rsidP="005B1794">
      <w:pPr>
        <w:ind w:left="0" w:firstLine="0"/>
        <w:rPr>
          <w:rFonts w:eastAsiaTheme="minorEastAsia"/>
          <w:sz w:val="22"/>
          <w:szCs w:val="22"/>
          <w:lang w:eastAsia="ko-KR"/>
        </w:rPr>
      </w:pPr>
    </w:p>
    <w:p w14:paraId="3039B7BA" w14:textId="23472253" w:rsidR="00722D7C" w:rsidRDefault="00722D7C" w:rsidP="005B1794">
      <w:pPr>
        <w:ind w:left="0" w:firstLine="0"/>
        <w:rPr>
          <w:rFonts w:eastAsiaTheme="minorEastAsia"/>
          <w:sz w:val="22"/>
          <w:szCs w:val="22"/>
          <w:lang w:eastAsia="ko-KR"/>
        </w:rPr>
      </w:pPr>
      <w:r>
        <w:rPr>
          <w:rFonts w:eastAsiaTheme="minorEastAsia"/>
          <w:sz w:val="22"/>
          <w:szCs w:val="22"/>
          <w:lang w:eastAsia="ko-KR"/>
        </w:rPr>
        <w:t>W</w:t>
      </w:r>
      <w:r>
        <w:rPr>
          <w:rFonts w:eastAsiaTheme="minorEastAsia" w:hint="eastAsia"/>
          <w:sz w:val="22"/>
          <w:szCs w:val="22"/>
          <w:lang w:eastAsia="ko-KR"/>
        </w:rPr>
        <w:t>hen</w:t>
      </w:r>
      <w:r w:rsidR="002511D8">
        <w:rPr>
          <w:rFonts w:eastAsiaTheme="minorEastAsia"/>
          <w:sz w:val="22"/>
          <w:szCs w:val="22"/>
          <w:lang w:eastAsia="ko-KR"/>
        </w:rPr>
        <w:t xml:space="preserve"> a dynamic SFI arrives, it may change the direction </w:t>
      </w:r>
      <w:r w:rsidR="000D2D6D">
        <w:rPr>
          <w:rFonts w:eastAsiaTheme="minorEastAsia"/>
          <w:sz w:val="22"/>
          <w:szCs w:val="22"/>
          <w:lang w:eastAsia="ko-KR"/>
        </w:rPr>
        <w:t xml:space="preserve">or disable </w:t>
      </w:r>
      <w:r w:rsidR="002511D8">
        <w:rPr>
          <w:rFonts w:eastAsiaTheme="minorEastAsia"/>
          <w:sz w:val="22"/>
          <w:szCs w:val="22"/>
          <w:lang w:eastAsia="ko-KR"/>
        </w:rPr>
        <w:t xml:space="preserve">one or few </w:t>
      </w:r>
      <w:r w:rsidR="000D2D6D">
        <w:rPr>
          <w:rFonts w:eastAsiaTheme="minorEastAsia"/>
          <w:sz w:val="22"/>
          <w:szCs w:val="22"/>
          <w:lang w:eastAsia="ko-KR"/>
        </w:rPr>
        <w:t xml:space="preserve">resources of </w:t>
      </w:r>
      <w:r w:rsidR="002511D8">
        <w:rPr>
          <w:rFonts w:eastAsiaTheme="minorEastAsia"/>
          <w:sz w:val="22"/>
          <w:szCs w:val="22"/>
          <w:lang w:eastAsia="ko-KR"/>
        </w:rPr>
        <w:t xml:space="preserve">non-slot </w:t>
      </w:r>
      <w:r w:rsidR="000D2D6D">
        <w:rPr>
          <w:rFonts w:eastAsiaTheme="minorEastAsia"/>
          <w:sz w:val="22"/>
          <w:szCs w:val="22"/>
          <w:lang w:eastAsia="ko-KR"/>
        </w:rPr>
        <w:t xml:space="preserve">PUSCH </w:t>
      </w:r>
      <w:r w:rsidR="002511D8">
        <w:rPr>
          <w:rFonts w:eastAsiaTheme="minorEastAsia"/>
          <w:sz w:val="22"/>
          <w:szCs w:val="22"/>
          <w:lang w:eastAsia="ko-KR"/>
        </w:rPr>
        <w:t>repetition</w:t>
      </w:r>
      <w:r w:rsidR="000D2D6D">
        <w:rPr>
          <w:rFonts w:eastAsiaTheme="minorEastAsia"/>
          <w:sz w:val="22"/>
          <w:szCs w:val="22"/>
          <w:lang w:eastAsia="ko-KR"/>
        </w:rPr>
        <w:t>,</w:t>
      </w:r>
      <w:r w:rsidR="002511D8">
        <w:rPr>
          <w:rFonts w:eastAsiaTheme="minorEastAsia"/>
          <w:sz w:val="22"/>
          <w:szCs w:val="22"/>
          <w:lang w:eastAsia="ko-KR"/>
        </w:rPr>
        <w:t xml:space="preserve"> in this case firstly we should consider whether the action </w:t>
      </w:r>
      <w:r w:rsidR="003B60C3">
        <w:rPr>
          <w:rFonts w:eastAsiaTheme="minorEastAsia"/>
          <w:sz w:val="22"/>
          <w:szCs w:val="22"/>
          <w:lang w:eastAsia="ko-KR"/>
        </w:rPr>
        <w:t>of</w:t>
      </w:r>
      <w:r w:rsidR="002511D8">
        <w:rPr>
          <w:rFonts w:eastAsiaTheme="minorEastAsia"/>
          <w:sz w:val="22"/>
          <w:szCs w:val="22"/>
          <w:lang w:eastAsia="ko-KR"/>
        </w:rPr>
        <w:t xml:space="preserve"> configuring a dynamic SFI to override non-slot PUSCH repetition</w:t>
      </w:r>
      <w:r w:rsidR="000D2D6D">
        <w:rPr>
          <w:rFonts w:eastAsiaTheme="minorEastAsia"/>
          <w:sz w:val="22"/>
          <w:szCs w:val="22"/>
          <w:lang w:eastAsia="ko-KR"/>
        </w:rPr>
        <w:t xml:space="preserve"> is possible</w:t>
      </w:r>
      <w:r w:rsidR="002511D8">
        <w:rPr>
          <w:rFonts w:eastAsiaTheme="minorEastAsia"/>
          <w:sz w:val="22"/>
          <w:szCs w:val="22"/>
          <w:lang w:eastAsia="ko-KR"/>
        </w:rPr>
        <w:t xml:space="preserve">, if yes, </w:t>
      </w:r>
      <w:r w:rsidR="000D2D6D">
        <w:rPr>
          <w:rFonts w:eastAsiaTheme="minorEastAsia"/>
          <w:sz w:val="22"/>
          <w:szCs w:val="22"/>
          <w:lang w:eastAsia="ko-KR"/>
        </w:rPr>
        <w:t xml:space="preserve">in order to share DMRS in a certain condition, </w:t>
      </w:r>
      <w:r w:rsidR="00772E72">
        <w:rPr>
          <w:rFonts w:eastAsiaTheme="minorEastAsia" w:hint="eastAsia"/>
          <w:sz w:val="22"/>
          <w:szCs w:val="22"/>
          <w:lang w:eastAsia="ko-KR"/>
        </w:rPr>
        <w:t xml:space="preserve">the information of </w:t>
      </w:r>
      <w:r>
        <w:rPr>
          <w:rFonts w:eastAsiaTheme="minorEastAsia"/>
          <w:sz w:val="22"/>
          <w:szCs w:val="22"/>
          <w:lang w:eastAsia="ko-KR"/>
        </w:rPr>
        <w:t xml:space="preserve">DMRS </w:t>
      </w:r>
      <w:r w:rsidR="00772E72">
        <w:rPr>
          <w:rFonts w:eastAsiaTheme="minorEastAsia"/>
          <w:sz w:val="22"/>
          <w:szCs w:val="22"/>
          <w:lang w:eastAsia="ko-KR"/>
        </w:rPr>
        <w:t xml:space="preserve">position can be signalled </w:t>
      </w:r>
      <w:r w:rsidR="003B60C3">
        <w:rPr>
          <w:rFonts w:eastAsiaTheme="minorEastAsia"/>
          <w:sz w:val="22"/>
          <w:szCs w:val="22"/>
          <w:lang w:eastAsia="ko-KR"/>
        </w:rPr>
        <w:t>to UE</w:t>
      </w:r>
      <w:r w:rsidR="00772E72">
        <w:rPr>
          <w:rFonts w:eastAsiaTheme="minorEastAsia"/>
          <w:sz w:val="22"/>
          <w:szCs w:val="22"/>
          <w:lang w:eastAsia="ko-KR"/>
        </w:rPr>
        <w:t xml:space="preserve"> using DCI. Or in that case, UE can simply assume there is no DMRS sharing in the slot</w:t>
      </w:r>
      <w:r w:rsidR="002511D8">
        <w:rPr>
          <w:rFonts w:eastAsiaTheme="minorEastAsia"/>
          <w:sz w:val="22"/>
          <w:szCs w:val="22"/>
          <w:lang w:eastAsia="ko-KR"/>
        </w:rPr>
        <w:t xml:space="preserve"> </w:t>
      </w:r>
      <w:r w:rsidR="00772E72">
        <w:rPr>
          <w:rFonts w:eastAsiaTheme="minorEastAsia"/>
          <w:sz w:val="22"/>
          <w:szCs w:val="22"/>
          <w:lang w:eastAsia="ko-KR"/>
        </w:rPr>
        <w:t xml:space="preserve">which is re-configured by dynamic SFI. </w:t>
      </w:r>
    </w:p>
    <w:p w14:paraId="4C8147B1" w14:textId="5736F1CE" w:rsidR="005B1794" w:rsidRPr="000179EC" w:rsidRDefault="005B1794" w:rsidP="00772E72">
      <w:pPr>
        <w:ind w:left="0" w:firstLine="0"/>
        <w:rPr>
          <w:rFonts w:eastAsiaTheme="minorEastAsia"/>
          <w:sz w:val="22"/>
          <w:szCs w:val="22"/>
          <w:lang w:eastAsia="ko-KR"/>
        </w:rPr>
      </w:pPr>
    </w:p>
    <w:p w14:paraId="413665FB" w14:textId="25CBD6B3" w:rsidR="000110A0" w:rsidRPr="000110A0" w:rsidRDefault="000110A0" w:rsidP="000110A0">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Power control on PUSCH transmission</w:t>
      </w:r>
    </w:p>
    <w:p w14:paraId="3022293B" w14:textId="32D8A46A" w:rsidR="00E32413" w:rsidRDefault="00772E72" w:rsidP="004F6A14">
      <w:pPr>
        <w:ind w:left="0" w:firstLine="0"/>
        <w:rPr>
          <w:rFonts w:eastAsiaTheme="minorEastAsia"/>
          <w:sz w:val="22"/>
          <w:szCs w:val="22"/>
          <w:lang w:eastAsia="ko-KR"/>
        </w:rPr>
      </w:pPr>
      <w:r>
        <w:rPr>
          <w:rFonts w:eastAsiaTheme="minorEastAsia"/>
          <w:sz w:val="22"/>
          <w:szCs w:val="22"/>
          <w:lang w:eastAsia="ko-KR"/>
        </w:rPr>
        <w:t>W</w:t>
      </w:r>
      <w:r>
        <w:rPr>
          <w:rFonts w:eastAsiaTheme="minorEastAsia" w:hint="eastAsia"/>
          <w:sz w:val="22"/>
          <w:szCs w:val="22"/>
          <w:lang w:eastAsia="ko-KR"/>
        </w:rPr>
        <w:t xml:space="preserve">hen </w:t>
      </w:r>
      <w:r>
        <w:rPr>
          <w:rFonts w:eastAsiaTheme="minorEastAsia"/>
          <w:sz w:val="22"/>
          <w:szCs w:val="22"/>
          <w:lang w:eastAsia="ko-KR"/>
        </w:rPr>
        <w:t>a UE is scheduled</w:t>
      </w:r>
      <w:r w:rsidR="003B60C3">
        <w:rPr>
          <w:rFonts w:eastAsiaTheme="minorEastAsia"/>
          <w:sz w:val="22"/>
          <w:szCs w:val="22"/>
          <w:lang w:eastAsia="ko-KR"/>
        </w:rPr>
        <w:t xml:space="preserve"> with</w:t>
      </w:r>
      <w:r>
        <w:rPr>
          <w:rFonts w:eastAsiaTheme="minorEastAsia"/>
          <w:sz w:val="22"/>
          <w:szCs w:val="22"/>
          <w:lang w:eastAsia="ko-KR"/>
        </w:rPr>
        <w:t xml:space="preserve"> multiple resources on multiple carriers, the UE will be also indicated transmit power on each carrier. </w:t>
      </w:r>
      <w:r w:rsidR="00E32413">
        <w:rPr>
          <w:rFonts w:eastAsiaTheme="minorEastAsia"/>
          <w:sz w:val="22"/>
          <w:szCs w:val="22"/>
          <w:lang w:eastAsia="ko-KR"/>
        </w:rPr>
        <w:t xml:space="preserve">In case of power limited case, it is currently assumed that a UE scales the power based on priorities and UE implementation. In terms of priority, not only UCI contents but also QoS required for each channel/UCI content needs to be considered. </w:t>
      </w:r>
      <w:r w:rsidR="00BC5DF2">
        <w:rPr>
          <w:rFonts w:eastAsiaTheme="minorEastAsia"/>
          <w:sz w:val="22"/>
          <w:szCs w:val="22"/>
          <w:lang w:eastAsia="ko-KR"/>
        </w:rPr>
        <w:t xml:space="preserve">Furthermore, to guarantee the power allocated to URLLC packet, it should be possible to drop other overlapping transmissions. By dropping other transmissions, the computed PCmax can be changed (PCmax to transmit one UL can be different from PCmax to transmit two ULs with A-MPR, etc), and it is necessary to reapply recomputed PCmax after dropping. </w:t>
      </w:r>
    </w:p>
    <w:p w14:paraId="62D5C43D" w14:textId="0A9F3A29" w:rsidR="004F6A14" w:rsidRDefault="00E6260A" w:rsidP="00E6260A">
      <w:pPr>
        <w:ind w:left="0" w:firstLine="0"/>
        <w:rPr>
          <w:rFonts w:eastAsiaTheme="minorEastAsia"/>
          <w:b/>
          <w:i/>
          <w:sz w:val="22"/>
          <w:szCs w:val="22"/>
          <w:lang w:eastAsia="ko-KR"/>
        </w:rPr>
      </w:pPr>
      <w:r>
        <w:rPr>
          <w:rFonts w:eastAsiaTheme="minorEastAsia"/>
          <w:b/>
          <w:i/>
          <w:sz w:val="22"/>
          <w:szCs w:val="22"/>
          <w:lang w:eastAsia="ko-KR"/>
        </w:rPr>
        <w:t>Proposal 4</w:t>
      </w:r>
      <w:r w:rsidRPr="000179EC">
        <w:rPr>
          <w:rFonts w:eastAsiaTheme="minorEastAsia"/>
          <w:b/>
          <w:i/>
          <w:sz w:val="22"/>
          <w:szCs w:val="22"/>
          <w:lang w:eastAsia="ko-KR"/>
        </w:rPr>
        <w:t xml:space="preserve">: </w:t>
      </w:r>
      <w:r w:rsidR="00BC5DF2">
        <w:rPr>
          <w:rFonts w:eastAsiaTheme="minorEastAsia"/>
          <w:b/>
          <w:i/>
          <w:sz w:val="22"/>
          <w:szCs w:val="22"/>
          <w:lang w:eastAsia="ko-KR"/>
        </w:rPr>
        <w:t>Power limited case should allow highest priority to URLLC traffic potentially including dropping other overlapping UL transmissions.</w:t>
      </w:r>
      <w:r w:rsidR="00DE0C34">
        <w:rPr>
          <w:rFonts w:eastAsiaTheme="minorEastAsia"/>
          <w:b/>
          <w:i/>
          <w:sz w:val="22"/>
          <w:szCs w:val="22"/>
          <w:lang w:eastAsia="ko-KR"/>
        </w:rPr>
        <w:t xml:space="preserve"> </w:t>
      </w:r>
    </w:p>
    <w:p w14:paraId="5BC6C63F" w14:textId="77777777" w:rsidR="000110A0" w:rsidRPr="00616DFB" w:rsidRDefault="000110A0" w:rsidP="00FD3E0B">
      <w:pPr>
        <w:ind w:left="0" w:firstLine="0"/>
        <w:rPr>
          <w:rFonts w:eastAsiaTheme="minorEastAsia"/>
          <w:lang w:eastAsia="ko-KR"/>
        </w:rPr>
      </w:pPr>
    </w:p>
    <w:p w14:paraId="26BBF452" w14:textId="77777777" w:rsidR="00E53649" w:rsidRPr="003F3C34" w:rsidRDefault="00E53649" w:rsidP="00E53649">
      <w:pPr>
        <w:pStyle w:val="10"/>
        <w:numPr>
          <w:ilvl w:val="0"/>
          <w:numId w:val="2"/>
        </w:numPr>
        <w:rPr>
          <w:rFonts w:eastAsia="바탕"/>
          <w:b/>
          <w:lang w:eastAsia="ko-KR"/>
        </w:rPr>
      </w:pPr>
      <w:r w:rsidRPr="003F3C34">
        <w:rPr>
          <w:rFonts w:eastAsia="바탕"/>
          <w:b/>
          <w:lang w:eastAsia="ko-KR"/>
        </w:rPr>
        <w:t>Conclusion</w:t>
      </w:r>
    </w:p>
    <w:p w14:paraId="30DF7A7F" w14:textId="5529C636" w:rsidR="00795D2E" w:rsidRPr="000179EC" w:rsidRDefault="007E390E" w:rsidP="007E390E">
      <w:pPr>
        <w:ind w:left="0" w:firstLine="0"/>
        <w:rPr>
          <w:rFonts w:eastAsiaTheme="minorEastAsia"/>
          <w:sz w:val="22"/>
          <w:lang w:eastAsia="ko-KR"/>
        </w:rPr>
      </w:pPr>
      <w:r w:rsidRPr="000179EC">
        <w:rPr>
          <w:rFonts w:eastAsiaTheme="minorEastAsia" w:hint="eastAsia"/>
          <w:sz w:val="22"/>
          <w:lang w:eastAsia="ko-KR"/>
        </w:rPr>
        <w:t xml:space="preserve">We discussed </w:t>
      </w:r>
      <w:r w:rsidR="00722D7C">
        <w:rPr>
          <w:rFonts w:eastAsiaTheme="minorEastAsia"/>
          <w:sz w:val="22"/>
          <w:lang w:eastAsia="ko-KR"/>
        </w:rPr>
        <w:t xml:space="preserve">PUSCH enhancement for NR URLLC, </w:t>
      </w:r>
      <w:r w:rsidRPr="000179EC">
        <w:rPr>
          <w:rFonts w:eastAsiaTheme="minorEastAsia" w:hint="eastAsia"/>
          <w:sz w:val="22"/>
          <w:lang w:eastAsia="ko-KR"/>
        </w:rPr>
        <w:t xml:space="preserve">and proposed the followings. </w:t>
      </w:r>
    </w:p>
    <w:p w14:paraId="52010BDE" w14:textId="77777777" w:rsidR="004C0B71" w:rsidRDefault="004C0B71" w:rsidP="004C0B71">
      <w:pPr>
        <w:pStyle w:val="Proposal"/>
      </w:pPr>
      <w:r>
        <w:rPr>
          <w:rFonts w:hint="eastAsia"/>
        </w:rPr>
        <w:t xml:space="preserve">Proposal </w:t>
      </w:r>
      <w:r>
        <w:t>1</w:t>
      </w:r>
      <w:r>
        <w:rPr>
          <w:rFonts w:hint="eastAsia"/>
        </w:rPr>
        <w:t xml:space="preserve">: </w:t>
      </w:r>
      <w:r>
        <w:t>For URLLC PUSCH transmission, non-slot PUSCH repetition within a slot should be supported.</w:t>
      </w:r>
    </w:p>
    <w:p w14:paraId="0D3136E4" w14:textId="77777777" w:rsidR="004C0B71" w:rsidRDefault="004C0B71" w:rsidP="004C0B71">
      <w:pPr>
        <w:pStyle w:val="Proposal"/>
      </w:pPr>
      <w:r>
        <w:rPr>
          <w:rFonts w:hint="eastAsia"/>
        </w:rPr>
        <w:t xml:space="preserve">Proposal </w:t>
      </w:r>
      <w:r>
        <w:t>2</w:t>
      </w:r>
      <w:r>
        <w:rPr>
          <w:rFonts w:hint="eastAsia"/>
        </w:rPr>
        <w:t xml:space="preserve">: </w:t>
      </w:r>
      <w:r>
        <w:t xml:space="preserve">For supporting non-slot repetition, the following options can be considered: </w:t>
      </w:r>
    </w:p>
    <w:p w14:paraId="34138A3E" w14:textId="77777777" w:rsidR="004C0B71" w:rsidRDefault="004C0B71" w:rsidP="004C0B71">
      <w:pPr>
        <w:pStyle w:val="Proposal"/>
        <w:numPr>
          <w:ilvl w:val="1"/>
          <w:numId w:val="28"/>
        </w:numPr>
      </w:pPr>
      <w:r>
        <w:rPr>
          <w:rFonts w:hint="eastAsia"/>
        </w:rPr>
        <w:t xml:space="preserve">Option 1: </w:t>
      </w:r>
      <w:r>
        <w:t>repeating non-slot PUSCH over consecutive symbol in a slot</w:t>
      </w:r>
    </w:p>
    <w:p w14:paraId="6CAB35F3" w14:textId="77777777" w:rsidR="004C0B71" w:rsidRDefault="004C0B71" w:rsidP="004C0B71">
      <w:pPr>
        <w:pStyle w:val="Proposal"/>
        <w:numPr>
          <w:ilvl w:val="1"/>
          <w:numId w:val="28"/>
        </w:numPr>
      </w:pPr>
      <w:r>
        <w:t>Option 2: repeating non-slot PUSCH with certain periodicity</w:t>
      </w:r>
    </w:p>
    <w:p w14:paraId="7F41ABC7" w14:textId="77777777" w:rsidR="004C0B71" w:rsidRPr="003A7DAB" w:rsidRDefault="004C0B71" w:rsidP="004C0B71">
      <w:pPr>
        <w:pStyle w:val="Proposal"/>
        <w:numPr>
          <w:ilvl w:val="2"/>
          <w:numId w:val="28"/>
        </w:numPr>
      </w:pPr>
      <w:r w:rsidRPr="003A7DAB">
        <w:t xml:space="preserve">1 and 2 symbol non-slot scheduling </w:t>
      </w:r>
      <w:r>
        <w:t>shall</w:t>
      </w:r>
      <w:r w:rsidRPr="003A7DAB">
        <w:t xml:space="preserve"> be repeated with 2 symbol periodicity </w:t>
      </w:r>
    </w:p>
    <w:p w14:paraId="1567DEEA" w14:textId="77777777" w:rsidR="004C0B71" w:rsidRDefault="004C0B71" w:rsidP="004C0B71">
      <w:pPr>
        <w:pStyle w:val="Proposal"/>
        <w:numPr>
          <w:ilvl w:val="3"/>
          <w:numId w:val="28"/>
        </w:numPr>
      </w:pPr>
      <w:r w:rsidRPr="003A7DAB">
        <w:t>Time-domain resource allocation should be in [2N-1</w:t>
      </w:r>
      <w:r w:rsidRPr="003A7DAB">
        <w:rPr>
          <w:vertAlign w:val="superscript"/>
        </w:rPr>
        <w:t>th</w:t>
      </w:r>
      <w:r w:rsidRPr="003A7DAB">
        <w:t xml:space="preserve"> symbol, 2N</w:t>
      </w:r>
      <w:r w:rsidRPr="003A7DAB">
        <w:rPr>
          <w:vertAlign w:val="superscript"/>
        </w:rPr>
        <w:t>th</w:t>
      </w:r>
      <w:r w:rsidRPr="003A7DAB">
        <w:t xml:space="preserve"> symbol] when N=1, 2, …, 7</w:t>
      </w:r>
    </w:p>
    <w:p w14:paraId="4CDF86F5" w14:textId="77777777" w:rsidR="004C0B71" w:rsidRPr="003A7DAB" w:rsidRDefault="004C0B71" w:rsidP="004C0B71">
      <w:pPr>
        <w:pStyle w:val="Proposal"/>
        <w:numPr>
          <w:ilvl w:val="2"/>
          <w:numId w:val="28"/>
        </w:numPr>
      </w:pPr>
      <w:r>
        <w:t>From 3 to</w:t>
      </w:r>
      <w:r w:rsidRPr="003A7DAB">
        <w:t xml:space="preserve"> 7 symbol non-slot scheduling </w:t>
      </w:r>
      <w:r>
        <w:t>shall</w:t>
      </w:r>
      <w:r w:rsidRPr="003A7DAB">
        <w:t xml:space="preserve"> be repeated with 7 symbol periodicity </w:t>
      </w:r>
    </w:p>
    <w:p w14:paraId="36493793" w14:textId="77777777" w:rsidR="004C0B71" w:rsidRDefault="004C0B71" w:rsidP="004C0B71">
      <w:pPr>
        <w:pStyle w:val="Proposal"/>
        <w:numPr>
          <w:ilvl w:val="3"/>
          <w:numId w:val="28"/>
        </w:numPr>
      </w:pPr>
      <w:r w:rsidRPr="003A7DAB">
        <w:t>Time-domain resource allocation should be in [1st symbol, 7th symbol] or [8th symbol, 14th symbol]</w:t>
      </w:r>
    </w:p>
    <w:p w14:paraId="31E5E2B0" w14:textId="77777777" w:rsidR="004C0B71" w:rsidRDefault="004C0B71" w:rsidP="004C0B71">
      <w:pPr>
        <w:pStyle w:val="Proposal"/>
      </w:pPr>
      <w:r w:rsidRPr="00BE0CE5">
        <w:lastRenderedPageBreak/>
        <w:t>Proposal 3: when non-slot PUSCH repetition within a slot is used, to improve transmit reliability, DMRS sharing between transmitted non-slot PUSCH repetitions could be considered.</w:t>
      </w:r>
    </w:p>
    <w:p w14:paraId="6CCEE183" w14:textId="77777777" w:rsidR="0010049B" w:rsidRDefault="0010049B" w:rsidP="0010049B">
      <w:pPr>
        <w:ind w:left="0" w:firstLine="0"/>
        <w:rPr>
          <w:rFonts w:eastAsiaTheme="minorEastAsia"/>
          <w:b/>
          <w:i/>
          <w:sz w:val="22"/>
          <w:szCs w:val="22"/>
          <w:lang w:eastAsia="ko-KR"/>
        </w:rPr>
      </w:pPr>
      <w:r>
        <w:rPr>
          <w:rFonts w:eastAsiaTheme="minorEastAsia"/>
          <w:b/>
          <w:i/>
          <w:sz w:val="22"/>
          <w:szCs w:val="22"/>
          <w:lang w:eastAsia="ko-KR"/>
        </w:rPr>
        <w:t>Proposal 4</w:t>
      </w:r>
      <w:r w:rsidRPr="000179EC">
        <w:rPr>
          <w:rFonts w:eastAsiaTheme="minorEastAsia"/>
          <w:b/>
          <w:i/>
          <w:sz w:val="22"/>
          <w:szCs w:val="22"/>
          <w:lang w:eastAsia="ko-KR"/>
        </w:rPr>
        <w:t xml:space="preserve">: </w:t>
      </w:r>
      <w:r>
        <w:rPr>
          <w:rFonts w:eastAsiaTheme="minorEastAsia"/>
          <w:b/>
          <w:i/>
          <w:sz w:val="22"/>
          <w:szCs w:val="22"/>
          <w:lang w:eastAsia="ko-KR"/>
        </w:rPr>
        <w:t xml:space="preserve">Power limited case should allow highest priority to URLLC traffic potentially including dropping other overlapping UL transmissions. </w:t>
      </w:r>
    </w:p>
    <w:p w14:paraId="5A32B5C0" w14:textId="77777777" w:rsidR="0034065A" w:rsidRPr="004C0B71" w:rsidRDefault="0034065A" w:rsidP="007E390E">
      <w:pPr>
        <w:ind w:left="0" w:firstLine="0"/>
        <w:rPr>
          <w:rFonts w:eastAsiaTheme="minorEastAsia"/>
          <w:lang w:eastAsia="ko-KR"/>
        </w:rPr>
      </w:pPr>
    </w:p>
    <w:p w14:paraId="70EE82F5" w14:textId="15FA9891" w:rsidR="00380F89" w:rsidRPr="003F3C34" w:rsidRDefault="00C1458F" w:rsidP="008D28B3">
      <w:pPr>
        <w:pStyle w:val="10"/>
        <w:numPr>
          <w:ilvl w:val="0"/>
          <w:numId w:val="1"/>
        </w:numPr>
        <w:spacing w:before="180"/>
        <w:rPr>
          <w:rFonts w:eastAsia="바탕"/>
          <w:b/>
          <w:lang w:eastAsia="ko-KR"/>
        </w:rPr>
      </w:pPr>
      <w:r w:rsidRPr="003F3C34">
        <w:rPr>
          <w:rFonts w:eastAsia="바탕" w:hint="eastAsia"/>
          <w:b/>
          <w:lang w:eastAsia="ko-KR"/>
        </w:rPr>
        <w:t>Reference</w:t>
      </w:r>
    </w:p>
    <w:p w14:paraId="638B9C82" w14:textId="5833E69F" w:rsidR="003F3C34" w:rsidRPr="000179EC" w:rsidRDefault="003F3C34" w:rsidP="002924F7">
      <w:pPr>
        <w:pStyle w:val="References"/>
        <w:numPr>
          <w:ilvl w:val="0"/>
          <w:numId w:val="0"/>
        </w:numPr>
        <w:ind w:left="425" w:hanging="425"/>
        <w:rPr>
          <w:szCs w:val="22"/>
          <w:lang w:eastAsia="ko-KR"/>
        </w:rPr>
      </w:pPr>
      <w:r w:rsidRPr="00A7339F">
        <w:rPr>
          <w:sz w:val="20"/>
          <w:szCs w:val="22"/>
          <w:lang w:eastAsia="ko-KR"/>
        </w:rPr>
        <w:t>[1]</w:t>
      </w:r>
      <w:r w:rsidRPr="00A7339F">
        <w:rPr>
          <w:sz w:val="20"/>
          <w:szCs w:val="22"/>
          <w:lang w:eastAsia="ko-KR"/>
        </w:rPr>
        <w:tab/>
      </w:r>
      <w:r w:rsidRPr="000179EC">
        <w:rPr>
          <w:szCs w:val="22"/>
          <w:lang w:eastAsia="ko-KR"/>
        </w:rPr>
        <w:t xml:space="preserve">RAN1 Chairman’s Note, RAN1#94 meeting. </w:t>
      </w:r>
    </w:p>
    <w:p w14:paraId="466E0612" w14:textId="3E24EAC7" w:rsidR="00AC010E" w:rsidRPr="000179EC" w:rsidRDefault="00AC010E" w:rsidP="00AC010E">
      <w:pPr>
        <w:pStyle w:val="References"/>
        <w:numPr>
          <w:ilvl w:val="0"/>
          <w:numId w:val="0"/>
        </w:numPr>
        <w:ind w:left="425" w:hanging="425"/>
        <w:rPr>
          <w:szCs w:val="22"/>
          <w:lang w:eastAsia="ko-KR"/>
        </w:rPr>
      </w:pPr>
      <w:r w:rsidRPr="000179EC">
        <w:rPr>
          <w:szCs w:val="22"/>
          <w:lang w:eastAsia="ko-KR"/>
        </w:rPr>
        <w:t>[2]</w:t>
      </w:r>
      <w:r w:rsidRPr="000179EC">
        <w:rPr>
          <w:szCs w:val="22"/>
          <w:lang w:eastAsia="ko-KR"/>
        </w:rPr>
        <w:tab/>
        <w:t xml:space="preserve">RAN1 Chairman’s Note, RAN1#94bis meeting. </w:t>
      </w:r>
    </w:p>
    <w:p w14:paraId="109355C0" w14:textId="50CD2B71" w:rsidR="000179EC" w:rsidRDefault="000179EC" w:rsidP="000179EC">
      <w:pPr>
        <w:pStyle w:val="References"/>
        <w:numPr>
          <w:ilvl w:val="0"/>
          <w:numId w:val="0"/>
        </w:numPr>
        <w:ind w:left="425" w:hanging="425"/>
        <w:rPr>
          <w:szCs w:val="22"/>
          <w:lang w:eastAsia="ko-KR"/>
        </w:rPr>
      </w:pPr>
      <w:r w:rsidRPr="000179EC">
        <w:rPr>
          <w:szCs w:val="22"/>
          <w:lang w:eastAsia="ko-KR"/>
        </w:rPr>
        <w:t>[3]  RP-182089, “New SID on Physical Layer Enhancements for NR</w:t>
      </w:r>
      <w:r w:rsidRPr="000179EC">
        <w:rPr>
          <w:rFonts w:hint="eastAsia"/>
          <w:szCs w:val="22"/>
          <w:lang w:eastAsia="ko-KR"/>
        </w:rPr>
        <w:t xml:space="preserve"> Ultra-Reliable and Low Latency Communication</w:t>
      </w:r>
      <w:r w:rsidRPr="000179EC">
        <w:rPr>
          <w:szCs w:val="22"/>
          <w:lang w:eastAsia="ko-KR"/>
        </w:rPr>
        <w:t xml:space="preserve"> </w:t>
      </w:r>
      <w:r w:rsidRPr="000179EC">
        <w:rPr>
          <w:rFonts w:hint="eastAsia"/>
          <w:szCs w:val="22"/>
          <w:lang w:eastAsia="ko-KR"/>
        </w:rPr>
        <w:t>(</w:t>
      </w:r>
      <w:r w:rsidRPr="000179EC">
        <w:rPr>
          <w:szCs w:val="22"/>
          <w:lang w:eastAsia="ko-KR"/>
        </w:rPr>
        <w:t>URLLC</w:t>
      </w:r>
      <w:r w:rsidRPr="000179EC">
        <w:rPr>
          <w:rFonts w:hint="eastAsia"/>
          <w:szCs w:val="22"/>
          <w:lang w:eastAsia="ko-KR"/>
        </w:rPr>
        <w:t>),</w:t>
      </w:r>
      <w:r w:rsidRPr="000179EC">
        <w:rPr>
          <w:szCs w:val="22"/>
          <w:lang w:eastAsia="ko-KR"/>
        </w:rPr>
        <w:t xml:space="preserve">” Huawei, HiSilicon, Nokia, Nokia Shanghai Bell. </w:t>
      </w:r>
    </w:p>
    <w:p w14:paraId="0962690D" w14:textId="77777777" w:rsidR="004C0B71" w:rsidRPr="000179EC" w:rsidRDefault="004C0B71" w:rsidP="004C0B71">
      <w:pPr>
        <w:pStyle w:val="References"/>
        <w:numPr>
          <w:ilvl w:val="0"/>
          <w:numId w:val="0"/>
        </w:numPr>
        <w:ind w:left="425" w:hanging="425"/>
        <w:rPr>
          <w:szCs w:val="22"/>
          <w:lang w:eastAsia="ko-KR"/>
        </w:rPr>
      </w:pPr>
      <w:r>
        <w:rPr>
          <w:szCs w:val="22"/>
          <w:lang w:eastAsia="ko-KR"/>
        </w:rPr>
        <w:t xml:space="preserve">[4]  R1-1812578 </w:t>
      </w:r>
      <w:r w:rsidRPr="004A1982">
        <w:rPr>
          <w:szCs w:val="22"/>
          <w:lang w:eastAsia="ko-KR"/>
        </w:rPr>
        <w:t>Discussion on enhancement for grant-free transmission</w:t>
      </w:r>
      <w:r>
        <w:rPr>
          <w:szCs w:val="22"/>
          <w:lang w:eastAsia="ko-KR"/>
        </w:rPr>
        <w:t xml:space="preserve">, </w:t>
      </w:r>
      <w:r w:rsidRPr="004A1982">
        <w:rPr>
          <w:szCs w:val="22"/>
          <w:lang w:eastAsia="ko-KR"/>
        </w:rPr>
        <w:t>RAN1#95</w:t>
      </w:r>
      <w:r>
        <w:rPr>
          <w:szCs w:val="22"/>
          <w:lang w:eastAsia="ko-KR"/>
        </w:rPr>
        <w:t xml:space="preserve"> meeting.</w:t>
      </w:r>
    </w:p>
    <w:p w14:paraId="75B4555F" w14:textId="547458A7" w:rsidR="0004121A" w:rsidRPr="00FB3EB2" w:rsidRDefault="004C0B71" w:rsidP="00FD3E0B">
      <w:pPr>
        <w:pStyle w:val="References"/>
        <w:numPr>
          <w:ilvl w:val="0"/>
          <w:numId w:val="0"/>
        </w:numPr>
        <w:rPr>
          <w:rFonts w:eastAsiaTheme="minorEastAsia"/>
          <w:lang w:val="en-GB" w:eastAsia="ko-KR"/>
        </w:rPr>
      </w:pPr>
      <w:r w:rsidDel="00892556">
        <w:rPr>
          <w:szCs w:val="22"/>
          <w:lang w:eastAsia="ko-KR"/>
        </w:rPr>
        <w:t xml:space="preserve"> </w:t>
      </w:r>
    </w:p>
    <w:sectPr w:rsidR="0004121A" w:rsidRPr="00FB3EB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D23A9" w14:textId="77777777" w:rsidR="00733E92" w:rsidRDefault="00733E92" w:rsidP="00CB15B0">
      <w:pPr>
        <w:spacing w:before="0" w:after="0" w:line="240" w:lineRule="auto"/>
      </w:pPr>
      <w:r>
        <w:separator/>
      </w:r>
    </w:p>
  </w:endnote>
  <w:endnote w:type="continuationSeparator" w:id="0">
    <w:p w14:paraId="6DFC1783" w14:textId="77777777" w:rsidR="00733E92" w:rsidRDefault="00733E9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5A9F6" w14:textId="77777777" w:rsidR="00733E92" w:rsidRDefault="00733E92" w:rsidP="00CB15B0">
      <w:pPr>
        <w:spacing w:before="0" w:after="0" w:line="240" w:lineRule="auto"/>
      </w:pPr>
      <w:r>
        <w:separator/>
      </w:r>
    </w:p>
  </w:footnote>
  <w:footnote w:type="continuationSeparator" w:id="0">
    <w:p w14:paraId="7BF0A011" w14:textId="77777777" w:rsidR="00733E92" w:rsidRDefault="00733E9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C92B8A"/>
    <w:multiLevelType w:val="hybridMultilevel"/>
    <w:tmpl w:val="A9EC5876"/>
    <w:lvl w:ilvl="0" w:tplc="0409000F">
      <w:start w:val="1"/>
      <w:numFmt w:val="decimal"/>
      <w:lvlText w:val="%1."/>
      <w:lvlJc w:val="left"/>
      <w:pPr>
        <w:ind w:left="927" w:hanging="360"/>
      </w:pPr>
      <w:rPr>
        <w:rFonts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
    <w:nsid w:val="152C7B0A"/>
    <w:multiLevelType w:val="hybridMultilevel"/>
    <w:tmpl w:val="73D2DF30"/>
    <w:lvl w:ilvl="0" w:tplc="D722C91A">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8CA0C57"/>
    <w:multiLevelType w:val="hybridMultilevel"/>
    <w:tmpl w:val="EC24A8E2"/>
    <w:lvl w:ilvl="0" w:tplc="B8D2BE9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68221E8"/>
    <w:multiLevelType w:val="hybridMultilevel"/>
    <w:tmpl w:val="041868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5">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76C66B7"/>
    <w:multiLevelType w:val="hybridMultilevel"/>
    <w:tmpl w:val="AEEAFB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8">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9">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0">
    <w:nsid w:val="6A26760A"/>
    <w:multiLevelType w:val="hybridMultilevel"/>
    <w:tmpl w:val="9E5002A8"/>
    <w:lvl w:ilvl="0" w:tplc="0409000B">
      <w:start w:val="1"/>
      <w:numFmt w:val="bullet"/>
      <w:lvlText w:val=""/>
      <w:lvlJc w:val="left"/>
      <w:pPr>
        <w:ind w:left="910" w:hanging="400"/>
      </w:pPr>
      <w:rPr>
        <w:rFonts w:ascii="Wingdings" w:hAnsi="Wingdings" w:hint="default"/>
      </w:rPr>
    </w:lvl>
    <w:lvl w:ilvl="1" w:tplc="04090019" w:tentative="1">
      <w:start w:val="1"/>
      <w:numFmt w:val="upperLetter"/>
      <w:lvlText w:val="%2."/>
      <w:lvlJc w:val="left"/>
      <w:pPr>
        <w:ind w:left="1310" w:hanging="400"/>
      </w:p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21">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4">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2"/>
  </w:num>
  <w:num w:numId="3">
    <w:abstractNumId w:val="0"/>
  </w:num>
  <w:num w:numId="4">
    <w:abstractNumId w:val="10"/>
  </w:num>
  <w:num w:numId="5">
    <w:abstractNumId w:val="7"/>
  </w:num>
  <w:num w:numId="6">
    <w:abstractNumId w:val="14"/>
  </w:num>
  <w:num w:numId="7">
    <w:abstractNumId w:val="19"/>
  </w:num>
  <w:num w:numId="8">
    <w:abstractNumId w:val="4"/>
  </w:num>
  <w:num w:numId="9">
    <w:abstractNumId w:val="9"/>
  </w:num>
  <w:num w:numId="10">
    <w:abstractNumId w:val="6"/>
  </w:num>
  <w:num w:numId="11">
    <w:abstractNumId w:val="18"/>
  </w:num>
  <w:num w:numId="12">
    <w:abstractNumId w:val="23"/>
  </w:num>
  <w:num w:numId="13">
    <w:abstractNumId w:val="17"/>
  </w:num>
  <w:num w:numId="14">
    <w:abstractNumId w:val="21"/>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2"/>
  </w:num>
  <w:num w:numId="22">
    <w:abstractNumId w:val="16"/>
  </w:num>
  <w:num w:numId="23">
    <w:abstractNumId w:val="1"/>
  </w:num>
  <w:num w:numId="24">
    <w:abstractNumId w:val="8"/>
  </w:num>
  <w:num w:numId="25">
    <w:abstractNumId w:val="24"/>
  </w:num>
  <w:num w:numId="26">
    <w:abstractNumId w:val="11"/>
  </w:num>
  <w:num w:numId="27">
    <w:abstractNumId w:val="3"/>
  </w:num>
  <w:num w:numId="28">
    <w:abstractNumId w:val="15"/>
  </w:num>
  <w:num w:numId="29">
    <w:abstractNumId w:val="20"/>
  </w:num>
  <w:num w:numId="30">
    <w:abstractNumId w:val="2"/>
  </w:num>
  <w:num w:numId="31">
    <w:abstractNumId w:val="5"/>
  </w:num>
  <w:num w:numId="3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0A0"/>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9EC"/>
    <w:rsid w:val="00017B23"/>
    <w:rsid w:val="00017C86"/>
    <w:rsid w:val="00017DA6"/>
    <w:rsid w:val="00020247"/>
    <w:rsid w:val="00020F2B"/>
    <w:rsid w:val="000219C9"/>
    <w:rsid w:val="00021CF8"/>
    <w:rsid w:val="00022077"/>
    <w:rsid w:val="0002220F"/>
    <w:rsid w:val="000227D0"/>
    <w:rsid w:val="00022CB1"/>
    <w:rsid w:val="000234FA"/>
    <w:rsid w:val="000245E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A7"/>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21A"/>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9FA"/>
    <w:rsid w:val="00045A56"/>
    <w:rsid w:val="00046084"/>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1875"/>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1F2"/>
    <w:rsid w:val="0007229C"/>
    <w:rsid w:val="00072558"/>
    <w:rsid w:val="00073E4F"/>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1A6C"/>
    <w:rsid w:val="00082161"/>
    <w:rsid w:val="00082CE0"/>
    <w:rsid w:val="00083EB4"/>
    <w:rsid w:val="00083F32"/>
    <w:rsid w:val="00083F3B"/>
    <w:rsid w:val="00084DDD"/>
    <w:rsid w:val="00085013"/>
    <w:rsid w:val="00085458"/>
    <w:rsid w:val="00085649"/>
    <w:rsid w:val="00085898"/>
    <w:rsid w:val="00085975"/>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D8A"/>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B8B"/>
    <w:rsid w:val="000B1C89"/>
    <w:rsid w:val="000B1ED3"/>
    <w:rsid w:val="000B2A7E"/>
    <w:rsid w:val="000B2B69"/>
    <w:rsid w:val="000B321E"/>
    <w:rsid w:val="000B33E8"/>
    <w:rsid w:val="000B3438"/>
    <w:rsid w:val="000B3608"/>
    <w:rsid w:val="000B3A13"/>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2BA1"/>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6D"/>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0FC"/>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49B"/>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485"/>
    <w:rsid w:val="00110D35"/>
    <w:rsid w:val="00110ECB"/>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A98"/>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26D"/>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67A74"/>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175"/>
    <w:rsid w:val="00181A6D"/>
    <w:rsid w:val="00181D3C"/>
    <w:rsid w:val="00182069"/>
    <w:rsid w:val="0018236C"/>
    <w:rsid w:val="00182A3F"/>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270"/>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17F93"/>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3F0D"/>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5C13"/>
    <w:rsid w:val="00246B0A"/>
    <w:rsid w:val="00246C79"/>
    <w:rsid w:val="00247738"/>
    <w:rsid w:val="0024794E"/>
    <w:rsid w:val="00247DBC"/>
    <w:rsid w:val="00247FD4"/>
    <w:rsid w:val="0025070A"/>
    <w:rsid w:val="00250A09"/>
    <w:rsid w:val="00250A5F"/>
    <w:rsid w:val="00250B74"/>
    <w:rsid w:val="00250B97"/>
    <w:rsid w:val="00250E9D"/>
    <w:rsid w:val="002511D8"/>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B2E"/>
    <w:rsid w:val="00257EDB"/>
    <w:rsid w:val="00257FF1"/>
    <w:rsid w:val="00260561"/>
    <w:rsid w:val="00260599"/>
    <w:rsid w:val="00260DDE"/>
    <w:rsid w:val="0026111D"/>
    <w:rsid w:val="00262070"/>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3A6"/>
    <w:rsid w:val="002C584D"/>
    <w:rsid w:val="002C5935"/>
    <w:rsid w:val="002C5FD1"/>
    <w:rsid w:val="002C6431"/>
    <w:rsid w:val="002C67F8"/>
    <w:rsid w:val="002C6C22"/>
    <w:rsid w:val="002C738B"/>
    <w:rsid w:val="002C7905"/>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8EE"/>
    <w:rsid w:val="002E5918"/>
    <w:rsid w:val="002E6369"/>
    <w:rsid w:val="002E6479"/>
    <w:rsid w:val="002E6598"/>
    <w:rsid w:val="002E6760"/>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208"/>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5C"/>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4B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2962"/>
    <w:rsid w:val="00343634"/>
    <w:rsid w:val="00343736"/>
    <w:rsid w:val="0034389D"/>
    <w:rsid w:val="00344865"/>
    <w:rsid w:val="00344DDC"/>
    <w:rsid w:val="003453D1"/>
    <w:rsid w:val="003460EA"/>
    <w:rsid w:val="003461D0"/>
    <w:rsid w:val="003468F7"/>
    <w:rsid w:val="00351417"/>
    <w:rsid w:val="0035141E"/>
    <w:rsid w:val="00351965"/>
    <w:rsid w:val="003519F4"/>
    <w:rsid w:val="00351CB1"/>
    <w:rsid w:val="00351E52"/>
    <w:rsid w:val="0035213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0C3"/>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071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3C34"/>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82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732"/>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0D9"/>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2F7E"/>
    <w:rsid w:val="004536ED"/>
    <w:rsid w:val="004537B5"/>
    <w:rsid w:val="0045382F"/>
    <w:rsid w:val="00453CB1"/>
    <w:rsid w:val="00454360"/>
    <w:rsid w:val="004545C8"/>
    <w:rsid w:val="00454D04"/>
    <w:rsid w:val="00454E2A"/>
    <w:rsid w:val="004554A1"/>
    <w:rsid w:val="00455DC9"/>
    <w:rsid w:val="0045649B"/>
    <w:rsid w:val="00456F3D"/>
    <w:rsid w:val="00460680"/>
    <w:rsid w:val="00460B9A"/>
    <w:rsid w:val="00460F6A"/>
    <w:rsid w:val="0046112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8E8"/>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DD1"/>
    <w:rsid w:val="004A7E5B"/>
    <w:rsid w:val="004B0121"/>
    <w:rsid w:val="004B03E9"/>
    <w:rsid w:val="004B05B4"/>
    <w:rsid w:val="004B09CA"/>
    <w:rsid w:val="004B0C82"/>
    <w:rsid w:val="004B17F2"/>
    <w:rsid w:val="004B28F4"/>
    <w:rsid w:val="004B2B4C"/>
    <w:rsid w:val="004B37A1"/>
    <w:rsid w:val="004B464E"/>
    <w:rsid w:val="004B47E3"/>
    <w:rsid w:val="004B4930"/>
    <w:rsid w:val="004B4D62"/>
    <w:rsid w:val="004B4D7C"/>
    <w:rsid w:val="004B4F1E"/>
    <w:rsid w:val="004B5442"/>
    <w:rsid w:val="004B544C"/>
    <w:rsid w:val="004B57AE"/>
    <w:rsid w:val="004B5F29"/>
    <w:rsid w:val="004B64D4"/>
    <w:rsid w:val="004B753E"/>
    <w:rsid w:val="004B7C38"/>
    <w:rsid w:val="004B7E45"/>
    <w:rsid w:val="004C0B71"/>
    <w:rsid w:val="004C0CC9"/>
    <w:rsid w:val="004C125A"/>
    <w:rsid w:val="004C17E0"/>
    <w:rsid w:val="004C1B83"/>
    <w:rsid w:val="004C2636"/>
    <w:rsid w:val="004C2AEC"/>
    <w:rsid w:val="004C3734"/>
    <w:rsid w:val="004C3BD3"/>
    <w:rsid w:val="004C4243"/>
    <w:rsid w:val="004C622D"/>
    <w:rsid w:val="004C65B8"/>
    <w:rsid w:val="004C7245"/>
    <w:rsid w:val="004C7D53"/>
    <w:rsid w:val="004C7E14"/>
    <w:rsid w:val="004D0BC5"/>
    <w:rsid w:val="004D12E1"/>
    <w:rsid w:val="004D1459"/>
    <w:rsid w:val="004D176C"/>
    <w:rsid w:val="004D1FA6"/>
    <w:rsid w:val="004D21D9"/>
    <w:rsid w:val="004D2454"/>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4EBF"/>
    <w:rsid w:val="004F513A"/>
    <w:rsid w:val="004F64C2"/>
    <w:rsid w:val="004F65B3"/>
    <w:rsid w:val="004F65EF"/>
    <w:rsid w:val="004F6A14"/>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7D6"/>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BF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6B3A"/>
    <w:rsid w:val="0058764A"/>
    <w:rsid w:val="00587B29"/>
    <w:rsid w:val="00587B92"/>
    <w:rsid w:val="00587E83"/>
    <w:rsid w:val="00590102"/>
    <w:rsid w:val="005901D4"/>
    <w:rsid w:val="00590874"/>
    <w:rsid w:val="00590F4E"/>
    <w:rsid w:val="00590FF2"/>
    <w:rsid w:val="0059119F"/>
    <w:rsid w:val="00591750"/>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06D"/>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1794"/>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A28"/>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1EFB"/>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436"/>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6F70"/>
    <w:rsid w:val="005F701A"/>
    <w:rsid w:val="005F70FC"/>
    <w:rsid w:val="005F74F2"/>
    <w:rsid w:val="005F7754"/>
    <w:rsid w:val="005F7EBB"/>
    <w:rsid w:val="006001A9"/>
    <w:rsid w:val="006006D3"/>
    <w:rsid w:val="006006EB"/>
    <w:rsid w:val="00600716"/>
    <w:rsid w:val="00600D44"/>
    <w:rsid w:val="00600E98"/>
    <w:rsid w:val="006014CD"/>
    <w:rsid w:val="0060172C"/>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B5A"/>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6DFB"/>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1B"/>
    <w:rsid w:val="006307BB"/>
    <w:rsid w:val="0063104E"/>
    <w:rsid w:val="0063109C"/>
    <w:rsid w:val="006315F1"/>
    <w:rsid w:val="00631AFB"/>
    <w:rsid w:val="00631DA8"/>
    <w:rsid w:val="00631F02"/>
    <w:rsid w:val="00632074"/>
    <w:rsid w:val="00632112"/>
    <w:rsid w:val="00632BCC"/>
    <w:rsid w:val="00632D2C"/>
    <w:rsid w:val="00632F6D"/>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68B1"/>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108"/>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26"/>
    <w:rsid w:val="00695049"/>
    <w:rsid w:val="006956E7"/>
    <w:rsid w:val="00695BA0"/>
    <w:rsid w:val="0069603E"/>
    <w:rsid w:val="00696198"/>
    <w:rsid w:val="006962EB"/>
    <w:rsid w:val="00696EDE"/>
    <w:rsid w:val="00697E9C"/>
    <w:rsid w:val="006A01DD"/>
    <w:rsid w:val="006A01E3"/>
    <w:rsid w:val="006A0243"/>
    <w:rsid w:val="006A0A33"/>
    <w:rsid w:val="006A10C2"/>
    <w:rsid w:val="006A10E6"/>
    <w:rsid w:val="006A149B"/>
    <w:rsid w:val="006A1887"/>
    <w:rsid w:val="006A2574"/>
    <w:rsid w:val="006A28A0"/>
    <w:rsid w:val="006A2B47"/>
    <w:rsid w:val="006A3262"/>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13"/>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2E8D"/>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4F7"/>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7C"/>
    <w:rsid w:val="00722D99"/>
    <w:rsid w:val="0072324A"/>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3E92"/>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B99"/>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E72"/>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57B"/>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213"/>
    <w:rsid w:val="00805431"/>
    <w:rsid w:val="0080599E"/>
    <w:rsid w:val="00806379"/>
    <w:rsid w:val="00807001"/>
    <w:rsid w:val="00807060"/>
    <w:rsid w:val="008070C2"/>
    <w:rsid w:val="00810829"/>
    <w:rsid w:val="0081157B"/>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0D85"/>
    <w:rsid w:val="00841620"/>
    <w:rsid w:val="0084183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2B50"/>
    <w:rsid w:val="00862D6D"/>
    <w:rsid w:val="008634BD"/>
    <w:rsid w:val="008639D0"/>
    <w:rsid w:val="00864434"/>
    <w:rsid w:val="008658EB"/>
    <w:rsid w:val="00865998"/>
    <w:rsid w:val="00865DB1"/>
    <w:rsid w:val="0086708F"/>
    <w:rsid w:val="0086779C"/>
    <w:rsid w:val="00867A18"/>
    <w:rsid w:val="00867A51"/>
    <w:rsid w:val="0087045D"/>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395"/>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046"/>
    <w:rsid w:val="00887133"/>
    <w:rsid w:val="0088771F"/>
    <w:rsid w:val="00887E46"/>
    <w:rsid w:val="0089034E"/>
    <w:rsid w:val="00890703"/>
    <w:rsid w:val="00890B4B"/>
    <w:rsid w:val="00890C42"/>
    <w:rsid w:val="00891548"/>
    <w:rsid w:val="00891676"/>
    <w:rsid w:val="00891D08"/>
    <w:rsid w:val="0089236E"/>
    <w:rsid w:val="00892556"/>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25B"/>
    <w:rsid w:val="008A3536"/>
    <w:rsid w:val="008A371A"/>
    <w:rsid w:val="008A371C"/>
    <w:rsid w:val="008A39D3"/>
    <w:rsid w:val="008A3ED0"/>
    <w:rsid w:val="008A3F8F"/>
    <w:rsid w:val="008A4313"/>
    <w:rsid w:val="008A4622"/>
    <w:rsid w:val="008A4706"/>
    <w:rsid w:val="008A480B"/>
    <w:rsid w:val="008A4B4E"/>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8B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605"/>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3792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1670"/>
    <w:rsid w:val="009B1851"/>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6EB"/>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1D0"/>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5C3"/>
    <w:rsid w:val="009F7833"/>
    <w:rsid w:val="009F7C42"/>
    <w:rsid w:val="00A00064"/>
    <w:rsid w:val="00A00335"/>
    <w:rsid w:val="00A004CC"/>
    <w:rsid w:val="00A00A2C"/>
    <w:rsid w:val="00A0150F"/>
    <w:rsid w:val="00A018A4"/>
    <w:rsid w:val="00A01B1E"/>
    <w:rsid w:val="00A01CE5"/>
    <w:rsid w:val="00A0202E"/>
    <w:rsid w:val="00A02556"/>
    <w:rsid w:val="00A0297D"/>
    <w:rsid w:val="00A02DEE"/>
    <w:rsid w:val="00A031AD"/>
    <w:rsid w:val="00A03820"/>
    <w:rsid w:val="00A03930"/>
    <w:rsid w:val="00A03991"/>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112"/>
    <w:rsid w:val="00A14649"/>
    <w:rsid w:val="00A146AD"/>
    <w:rsid w:val="00A14AB1"/>
    <w:rsid w:val="00A14DD9"/>
    <w:rsid w:val="00A15063"/>
    <w:rsid w:val="00A15158"/>
    <w:rsid w:val="00A15349"/>
    <w:rsid w:val="00A154D3"/>
    <w:rsid w:val="00A1588F"/>
    <w:rsid w:val="00A158AA"/>
    <w:rsid w:val="00A15BFC"/>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D6E"/>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577F4"/>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339F"/>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8A3"/>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4EA"/>
    <w:rsid w:val="00AB7A13"/>
    <w:rsid w:val="00AB7F78"/>
    <w:rsid w:val="00AC010E"/>
    <w:rsid w:val="00AC0172"/>
    <w:rsid w:val="00AC1932"/>
    <w:rsid w:val="00AC1974"/>
    <w:rsid w:val="00AC1A55"/>
    <w:rsid w:val="00AC1D24"/>
    <w:rsid w:val="00AC22EF"/>
    <w:rsid w:val="00AC2359"/>
    <w:rsid w:val="00AC243C"/>
    <w:rsid w:val="00AC37B3"/>
    <w:rsid w:val="00AC49B0"/>
    <w:rsid w:val="00AC4B47"/>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67F"/>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4E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1789C"/>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610"/>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159"/>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395"/>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3EF6"/>
    <w:rsid w:val="00BA405D"/>
    <w:rsid w:val="00BA41F4"/>
    <w:rsid w:val="00BA4311"/>
    <w:rsid w:val="00BA4FEE"/>
    <w:rsid w:val="00BA578A"/>
    <w:rsid w:val="00BA5B97"/>
    <w:rsid w:val="00BA5C06"/>
    <w:rsid w:val="00BA5EF2"/>
    <w:rsid w:val="00BA6515"/>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3C2"/>
    <w:rsid w:val="00BC477A"/>
    <w:rsid w:val="00BC4B59"/>
    <w:rsid w:val="00BC4B65"/>
    <w:rsid w:val="00BC4F1F"/>
    <w:rsid w:val="00BC5098"/>
    <w:rsid w:val="00BC5720"/>
    <w:rsid w:val="00BC58C9"/>
    <w:rsid w:val="00BC5DF2"/>
    <w:rsid w:val="00BC615F"/>
    <w:rsid w:val="00BC6B4C"/>
    <w:rsid w:val="00BC7AD6"/>
    <w:rsid w:val="00BC7AF6"/>
    <w:rsid w:val="00BD02D2"/>
    <w:rsid w:val="00BD2954"/>
    <w:rsid w:val="00BD2BEC"/>
    <w:rsid w:val="00BD2C19"/>
    <w:rsid w:val="00BD2CBA"/>
    <w:rsid w:val="00BD35B1"/>
    <w:rsid w:val="00BD35E0"/>
    <w:rsid w:val="00BD366F"/>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1F90"/>
    <w:rsid w:val="00BE21DA"/>
    <w:rsid w:val="00BE2AA9"/>
    <w:rsid w:val="00BE2D4B"/>
    <w:rsid w:val="00BE2ECA"/>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2B8"/>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6B"/>
    <w:rsid w:val="00C32086"/>
    <w:rsid w:val="00C321D1"/>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C33"/>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1D8"/>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2650"/>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622"/>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218"/>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46F0"/>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0AD"/>
    <w:rsid w:val="00D7361F"/>
    <w:rsid w:val="00D73A74"/>
    <w:rsid w:val="00D75210"/>
    <w:rsid w:val="00D7569D"/>
    <w:rsid w:val="00D75EA8"/>
    <w:rsid w:val="00D7662E"/>
    <w:rsid w:val="00D767FF"/>
    <w:rsid w:val="00D76BC3"/>
    <w:rsid w:val="00D76D7B"/>
    <w:rsid w:val="00D776F8"/>
    <w:rsid w:val="00D77CFA"/>
    <w:rsid w:val="00D80B36"/>
    <w:rsid w:val="00D8112E"/>
    <w:rsid w:val="00D813AD"/>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5DE8"/>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C34"/>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649"/>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433"/>
    <w:rsid w:val="00E309CD"/>
    <w:rsid w:val="00E30BB3"/>
    <w:rsid w:val="00E3143C"/>
    <w:rsid w:val="00E316C8"/>
    <w:rsid w:val="00E32413"/>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60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066C"/>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017"/>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2FC3"/>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2E7E"/>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951"/>
    <w:rsid w:val="00EF1DBE"/>
    <w:rsid w:val="00EF1F06"/>
    <w:rsid w:val="00EF1FA8"/>
    <w:rsid w:val="00EF2079"/>
    <w:rsid w:val="00EF2526"/>
    <w:rsid w:val="00EF25C2"/>
    <w:rsid w:val="00EF2CA6"/>
    <w:rsid w:val="00EF487E"/>
    <w:rsid w:val="00EF59A0"/>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5E49"/>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47665"/>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376"/>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629"/>
    <w:rsid w:val="00F83757"/>
    <w:rsid w:val="00F83DD8"/>
    <w:rsid w:val="00F84454"/>
    <w:rsid w:val="00F84D15"/>
    <w:rsid w:val="00F8513D"/>
    <w:rsid w:val="00F855A8"/>
    <w:rsid w:val="00F85E19"/>
    <w:rsid w:val="00F86130"/>
    <w:rsid w:val="00F86184"/>
    <w:rsid w:val="00F861A0"/>
    <w:rsid w:val="00F8716F"/>
    <w:rsid w:val="00F87A25"/>
    <w:rsid w:val="00F87E2A"/>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762"/>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3EB2"/>
    <w:rsid w:val="00FB5287"/>
    <w:rsid w:val="00FB5D8A"/>
    <w:rsid w:val="00FB6770"/>
    <w:rsid w:val="00FB75D9"/>
    <w:rsid w:val="00FC0199"/>
    <w:rsid w:val="00FC04A8"/>
    <w:rsid w:val="00FC0542"/>
    <w:rsid w:val="00FC091D"/>
    <w:rsid w:val="00FC0AD7"/>
    <w:rsid w:val="00FC0F3F"/>
    <w:rsid w:val="00FC18BA"/>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1C06"/>
    <w:rsid w:val="00FD26C3"/>
    <w:rsid w:val="00FD28C1"/>
    <w:rsid w:val="00FD2A62"/>
    <w:rsid w:val="00FD2BF2"/>
    <w:rsid w:val="00FD3225"/>
    <w:rsid w:val="00FD327F"/>
    <w:rsid w:val="00FD378C"/>
    <w:rsid w:val="00FD3AD6"/>
    <w:rsid w:val="00FD3E0B"/>
    <w:rsid w:val="00FD4C1E"/>
    <w:rsid w:val="00FD5A70"/>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BF1"/>
    <w:rsid w:val="00FE3D7C"/>
    <w:rsid w:val="00FE407E"/>
    <w:rsid w:val="00FE4CE4"/>
    <w:rsid w:val="00FE5447"/>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paragraph" w:customStyle="1" w:styleId="TAL">
    <w:name w:val="TAL"/>
    <w:basedOn w:val="a1"/>
    <w:link w:val="TALChar"/>
    <w:rsid w:val="006A3262"/>
    <w:pPr>
      <w:keepNext/>
      <w:keepLines/>
      <w:spacing w:before="0" w:after="0" w:line="240" w:lineRule="auto"/>
      <w:ind w:left="0" w:firstLine="0"/>
      <w:jc w:val="left"/>
    </w:pPr>
    <w:rPr>
      <w:rFonts w:ascii="Arial" w:eastAsiaTheme="minorEastAsia" w:hAnsi="Arial"/>
      <w:sz w:val="18"/>
    </w:rPr>
  </w:style>
  <w:style w:type="paragraph" w:customStyle="1" w:styleId="TAN">
    <w:name w:val="TAN"/>
    <w:basedOn w:val="TAL"/>
    <w:rsid w:val="006A3262"/>
    <w:pPr>
      <w:ind w:left="851" w:hanging="851"/>
    </w:pPr>
  </w:style>
  <w:style w:type="character" w:customStyle="1" w:styleId="TALChar">
    <w:name w:val="TAL Char"/>
    <w:link w:val="TAL"/>
    <w:rsid w:val="006A3262"/>
    <w:rPr>
      <w:rFonts w:ascii="Arial" w:eastAsiaTheme="minorEastAsia" w:hAnsi="Arial"/>
      <w:sz w:val="18"/>
      <w:lang w:val="en-GB" w:eastAsia="en-US"/>
    </w:rPr>
  </w:style>
  <w:style w:type="character" w:styleId="af8">
    <w:name w:val="footnote reference"/>
    <w:semiHidden/>
    <w:rsid w:val="0004121A"/>
    <w:rPr>
      <w:b/>
      <w:position w:val="6"/>
      <w:sz w:val="16"/>
    </w:rPr>
  </w:style>
  <w:style w:type="paragraph" w:styleId="af9">
    <w:name w:val="footnote text"/>
    <w:basedOn w:val="a1"/>
    <w:link w:val="Char5"/>
    <w:semiHidden/>
    <w:rsid w:val="0004121A"/>
    <w:pPr>
      <w:keepLines/>
      <w:spacing w:before="0" w:after="0" w:line="240" w:lineRule="auto"/>
      <w:ind w:left="454" w:hanging="454"/>
      <w:jc w:val="left"/>
    </w:pPr>
    <w:rPr>
      <w:rFonts w:eastAsia="SimSun"/>
      <w:sz w:val="16"/>
    </w:rPr>
  </w:style>
  <w:style w:type="character" w:customStyle="1" w:styleId="Char5">
    <w:name w:val="각주 텍스트 Char"/>
    <w:basedOn w:val="a2"/>
    <w:link w:val="af9"/>
    <w:semiHidden/>
    <w:rsid w:val="0004121A"/>
    <w:rPr>
      <w:rFonts w:eastAsia="SimSun"/>
      <w:sz w:val="16"/>
      <w:lang w:val="en-GB" w:eastAsia="en-US"/>
    </w:rPr>
  </w:style>
  <w:style w:type="character" w:customStyle="1" w:styleId="TFChar">
    <w:name w:val="TF Char"/>
    <w:link w:val="TF"/>
    <w:rsid w:val="0004121A"/>
    <w:rPr>
      <w:rFonts w:ascii="Arial" w:hAnsi="Arial"/>
      <w:b/>
      <w:lang w:val="en-GB" w:eastAsia="en-US"/>
    </w:rPr>
  </w:style>
  <w:style w:type="character" w:customStyle="1" w:styleId="TALCar">
    <w:name w:val="TAL Car"/>
    <w:rsid w:val="000412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BA8795-88B1-4DB2-A393-8FF90D842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1489</Words>
  <Characters>8490</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송화월/선임연구원/차세대표준(연)ACS팀(huayue.song@lge.com)</cp:lastModifiedBy>
  <cp:revision>3</cp:revision>
  <cp:lastPrinted>2016-05-13T07:55:00Z</cp:lastPrinted>
  <dcterms:created xsi:type="dcterms:W3CDTF">2018-11-02T13:50:00Z</dcterms:created>
  <dcterms:modified xsi:type="dcterms:W3CDTF">2018-11-02T13:51:00Z</dcterms:modified>
</cp:coreProperties>
</file>